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0FD5DF" w14:textId="4C488554" w:rsidR="00CB16AA" w:rsidRDefault="3D6376FA" w:rsidP="41002774">
      <w:pPr>
        <w:rPr>
          <w:rFonts w:ascii="Calibri" w:eastAsia="Calibri" w:hAnsi="Calibri" w:cs="Calibri"/>
        </w:rPr>
      </w:pPr>
      <w:r w:rsidRPr="41002774">
        <w:rPr>
          <w:rFonts w:ascii="Calibri" w:eastAsia="Calibri" w:hAnsi="Calibri" w:cs="Calibri"/>
          <w:color w:val="000000" w:themeColor="text1"/>
        </w:rPr>
        <w:t>P</w:t>
      </w:r>
      <w:r w:rsidRPr="41002774">
        <w:rPr>
          <w:rFonts w:ascii="Calibri" w:eastAsia="Calibri" w:hAnsi="Calibri" w:cs="Calibri"/>
        </w:rPr>
        <w:t xml:space="preserve">APER: </w:t>
      </w:r>
      <w:proofErr w:type="spellStart"/>
      <w:r w:rsidRPr="41002774">
        <w:rPr>
          <w:rFonts w:ascii="Calibri" w:eastAsia="Calibri" w:hAnsi="Calibri" w:cs="Calibri"/>
        </w:rPr>
        <w:t>Effets</w:t>
      </w:r>
      <w:proofErr w:type="spellEnd"/>
      <w:r w:rsidRPr="41002774">
        <w:rPr>
          <w:rFonts w:ascii="Calibri" w:eastAsia="Calibri" w:hAnsi="Calibri" w:cs="Calibri"/>
        </w:rPr>
        <w:t xml:space="preserve"> </w:t>
      </w:r>
      <w:proofErr w:type="spellStart"/>
      <w:r w:rsidRPr="41002774">
        <w:rPr>
          <w:rFonts w:ascii="Calibri" w:eastAsia="Calibri" w:hAnsi="Calibri" w:cs="Calibri"/>
        </w:rPr>
        <w:t>intergénérationnels</w:t>
      </w:r>
      <w:proofErr w:type="spellEnd"/>
      <w:r w:rsidRPr="41002774">
        <w:rPr>
          <w:rFonts w:ascii="Calibri" w:eastAsia="Calibri" w:hAnsi="Calibri" w:cs="Calibri"/>
        </w:rPr>
        <w:t xml:space="preserve"> de </w:t>
      </w:r>
      <w:proofErr w:type="spellStart"/>
      <w:r w:rsidRPr="41002774">
        <w:rPr>
          <w:rFonts w:ascii="Calibri" w:eastAsia="Calibri" w:hAnsi="Calibri" w:cs="Calibri"/>
        </w:rPr>
        <w:t>l'anxiété</w:t>
      </w:r>
      <w:proofErr w:type="spellEnd"/>
      <w:r w:rsidRPr="41002774">
        <w:rPr>
          <w:rFonts w:ascii="Calibri" w:eastAsia="Calibri" w:hAnsi="Calibri" w:cs="Calibri"/>
        </w:rPr>
        <w:t xml:space="preserve"> </w:t>
      </w:r>
      <w:proofErr w:type="spellStart"/>
      <w:r w:rsidRPr="41002774">
        <w:rPr>
          <w:rFonts w:ascii="Calibri" w:eastAsia="Calibri" w:hAnsi="Calibri" w:cs="Calibri"/>
        </w:rPr>
        <w:t>mathématique</w:t>
      </w:r>
      <w:proofErr w:type="spellEnd"/>
      <w:r w:rsidRPr="41002774">
        <w:rPr>
          <w:rFonts w:ascii="Calibri" w:eastAsia="Calibri" w:hAnsi="Calibri" w:cs="Calibri"/>
        </w:rPr>
        <w:t xml:space="preserve"> de parents sur la </w:t>
      </w:r>
      <w:proofErr w:type="spellStart"/>
      <w:r w:rsidRPr="41002774">
        <w:rPr>
          <w:rFonts w:ascii="Calibri" w:eastAsia="Calibri" w:hAnsi="Calibri" w:cs="Calibri"/>
        </w:rPr>
        <w:t>réussite</w:t>
      </w:r>
      <w:proofErr w:type="spellEnd"/>
      <w:r w:rsidRPr="41002774">
        <w:rPr>
          <w:rFonts w:ascii="Calibri" w:eastAsia="Calibri" w:hAnsi="Calibri" w:cs="Calibri"/>
        </w:rPr>
        <w:t xml:space="preserve"> et </w:t>
      </w:r>
      <w:proofErr w:type="spellStart"/>
      <w:r w:rsidRPr="41002774">
        <w:rPr>
          <w:rFonts w:ascii="Calibri" w:eastAsia="Calibri" w:hAnsi="Calibri" w:cs="Calibri"/>
        </w:rPr>
        <w:t>l'anxiété</w:t>
      </w:r>
      <w:proofErr w:type="spellEnd"/>
      <w:r w:rsidRPr="41002774">
        <w:rPr>
          <w:rFonts w:ascii="Calibri" w:eastAsia="Calibri" w:hAnsi="Calibri" w:cs="Calibri"/>
        </w:rPr>
        <w:t xml:space="preserve"> </w:t>
      </w:r>
      <w:proofErr w:type="spellStart"/>
      <w:r w:rsidRPr="41002774">
        <w:rPr>
          <w:rFonts w:ascii="Calibri" w:eastAsia="Calibri" w:hAnsi="Calibri" w:cs="Calibri"/>
        </w:rPr>
        <w:t>mathématique</w:t>
      </w:r>
      <w:proofErr w:type="spellEnd"/>
      <w:r w:rsidRPr="41002774">
        <w:rPr>
          <w:rFonts w:ascii="Calibri" w:eastAsia="Calibri" w:hAnsi="Calibri" w:cs="Calibri"/>
        </w:rPr>
        <w:t xml:space="preserve"> de </w:t>
      </w:r>
      <w:proofErr w:type="spellStart"/>
      <w:r w:rsidRPr="41002774">
        <w:rPr>
          <w:rFonts w:ascii="Calibri" w:eastAsia="Calibri" w:hAnsi="Calibri" w:cs="Calibri"/>
        </w:rPr>
        <w:t>leurs</w:t>
      </w:r>
      <w:proofErr w:type="spellEnd"/>
      <w:r w:rsidRPr="41002774">
        <w:rPr>
          <w:rFonts w:ascii="Calibri" w:eastAsia="Calibri" w:hAnsi="Calibri" w:cs="Calibri"/>
        </w:rPr>
        <w:t xml:space="preserve"> enfants</w:t>
      </w:r>
    </w:p>
    <w:p w14:paraId="67D05B54" w14:textId="41747BF8" w:rsidR="00CB16AA" w:rsidRDefault="3D6376FA" w:rsidP="41002774">
      <w:pPr>
        <w:rPr>
          <w:rFonts w:ascii="Calibri" w:eastAsia="Calibri" w:hAnsi="Calibri" w:cs="Calibri"/>
        </w:rPr>
      </w:pPr>
      <w:r w:rsidRPr="41002774">
        <w:rPr>
          <w:rFonts w:ascii="Calibri" w:eastAsia="Calibri" w:hAnsi="Calibri" w:cs="Calibri"/>
        </w:rPr>
        <w:t>Erin A. Maloney, Gerardo Ramirez, Elizabeth A. Gunderson,</w:t>
      </w:r>
    </w:p>
    <w:p w14:paraId="2F19DE59" w14:textId="72300201" w:rsidR="00CB16AA" w:rsidRDefault="3D6376FA" w:rsidP="41002774">
      <w:pPr>
        <w:rPr>
          <w:rFonts w:ascii="Calibri" w:eastAsia="Calibri" w:hAnsi="Calibri" w:cs="Calibri"/>
          <w:color w:val="000000" w:themeColor="text1"/>
        </w:rPr>
      </w:pPr>
      <w:r w:rsidRPr="41002774">
        <w:rPr>
          <w:rFonts w:ascii="Calibri" w:eastAsia="Calibri" w:hAnsi="Calibri" w:cs="Calibri"/>
          <w:color w:val="000000" w:themeColor="text1"/>
        </w:rPr>
        <w:t xml:space="preserve">Susan C. Levine, and Sian L. </w:t>
      </w:r>
      <w:proofErr w:type="spellStart"/>
      <w:r w:rsidRPr="41002774">
        <w:rPr>
          <w:rFonts w:ascii="Calibri" w:eastAsia="Calibri" w:hAnsi="Calibri" w:cs="Calibri"/>
          <w:color w:val="000000" w:themeColor="text1"/>
        </w:rPr>
        <w:t>Beilock</w:t>
      </w:r>
      <w:proofErr w:type="spellEnd"/>
    </w:p>
    <w:p w14:paraId="3830E2F4" w14:textId="20EE9521" w:rsidR="00CB16AA" w:rsidRDefault="3D6376FA" w:rsidP="41002774">
      <w:pPr>
        <w:rPr>
          <w:rFonts w:ascii="Calibri" w:eastAsia="Calibri" w:hAnsi="Calibri" w:cs="Calibri"/>
          <w:color w:val="000000" w:themeColor="text1"/>
        </w:rPr>
      </w:pPr>
      <w:r w:rsidRPr="41002774">
        <w:rPr>
          <w:rFonts w:ascii="Calibri" w:eastAsia="Calibri" w:hAnsi="Calibri" w:cs="Calibri"/>
          <w:color w:val="000000" w:themeColor="text1"/>
        </w:rPr>
        <w:t>Psychological Science, 2015, Vol. 26(9) 1480–1488</w:t>
      </w:r>
    </w:p>
    <w:p w14:paraId="0B1B43F3" w14:textId="0642D77C" w:rsidR="00CB16AA" w:rsidRDefault="026CD0F4" w:rsidP="41002774">
      <w:pPr>
        <w:rPr>
          <w:rFonts w:ascii="Calibri" w:eastAsia="Calibri" w:hAnsi="Calibri" w:cs="Calibri"/>
          <w:b/>
          <w:bCs/>
          <w:lang w:val="fr-CA"/>
        </w:rPr>
      </w:pPr>
      <w:r w:rsidRPr="41002774">
        <w:rPr>
          <w:rFonts w:ascii="Calibri" w:eastAsia="Calibri" w:hAnsi="Calibri" w:cs="Calibri"/>
          <w:b/>
          <w:bCs/>
          <w:lang w:val="fr-CA"/>
        </w:rPr>
        <w:t>Qu'avons-nous demandé ?</w:t>
      </w:r>
    </w:p>
    <w:p w14:paraId="3209106A" w14:textId="32E430E6" w:rsidR="00CB16AA" w:rsidRDefault="0035BAB3" w:rsidP="0035BAB3">
      <w:pPr>
        <w:pStyle w:val="ListParagraph"/>
        <w:numPr>
          <w:ilvl w:val="0"/>
          <w:numId w:val="4"/>
        </w:numPr>
        <w:rPr>
          <w:lang w:val="fr-CA"/>
        </w:rPr>
      </w:pPr>
      <w:r w:rsidRPr="0035BAB3">
        <w:rPr>
          <w:lang w:val="fr-CA"/>
        </w:rPr>
        <w:t xml:space="preserve">Les parents aident souvent leurs enfants à faire leurs devoirs de mathématiques. Mais que se passe-t-il si ces parents sont anxieux à propos des mathématiques? </w:t>
      </w:r>
    </w:p>
    <w:p w14:paraId="2C078E63" w14:textId="72516ED0" w:rsidR="00CB16AA" w:rsidRDefault="0035BAB3" w:rsidP="0035BAB3">
      <w:pPr>
        <w:pStyle w:val="ListParagraph"/>
        <w:numPr>
          <w:ilvl w:val="0"/>
          <w:numId w:val="4"/>
        </w:numPr>
        <w:rPr>
          <w:lang w:val="fr-CA"/>
        </w:rPr>
      </w:pPr>
      <w:r w:rsidRPr="0035BAB3">
        <w:rPr>
          <w:lang w:val="fr-CA"/>
        </w:rPr>
        <w:t xml:space="preserve">Est-ce que </w:t>
      </w:r>
      <w:proofErr w:type="gramStart"/>
      <w:r w:rsidRPr="0035BAB3">
        <w:rPr>
          <w:lang w:val="fr-CA"/>
        </w:rPr>
        <w:t>leurs aide</w:t>
      </w:r>
      <w:proofErr w:type="gramEnd"/>
      <w:r w:rsidRPr="0035BAB3">
        <w:rPr>
          <w:lang w:val="fr-CA"/>
        </w:rPr>
        <w:t xml:space="preserve"> avec les devoirs pourraient se retourner contre eux?</w:t>
      </w:r>
    </w:p>
    <w:p w14:paraId="69E3FB55" w14:textId="430914E6" w:rsidR="026CD0F4" w:rsidRDefault="026CD0F4" w:rsidP="41002774">
      <w:pPr>
        <w:rPr>
          <w:rFonts w:ascii="Calibri" w:eastAsia="Calibri" w:hAnsi="Calibri" w:cs="Calibri"/>
          <w:b/>
          <w:bCs/>
          <w:lang w:val="fr-CA"/>
        </w:rPr>
      </w:pPr>
      <w:r w:rsidRPr="0035BAB3">
        <w:rPr>
          <w:rFonts w:ascii="Calibri" w:eastAsia="Calibri" w:hAnsi="Calibri" w:cs="Calibri"/>
          <w:b/>
          <w:bCs/>
          <w:lang w:val="fr-CA"/>
        </w:rPr>
        <w:t>Comment l'avons-nous testé ?</w:t>
      </w:r>
    </w:p>
    <w:p w14:paraId="459489C5" w14:textId="50A96CEA" w:rsidR="0035BAB3" w:rsidRDefault="0035BAB3" w:rsidP="0035BAB3">
      <w:pPr>
        <w:pStyle w:val="ListParagraph"/>
        <w:numPr>
          <w:ilvl w:val="0"/>
          <w:numId w:val="3"/>
        </w:numPr>
        <w:rPr>
          <w:lang w:val="fr-CA"/>
        </w:rPr>
      </w:pPr>
      <w:r w:rsidRPr="0035BAB3">
        <w:rPr>
          <w:lang w:val="fr-CA"/>
        </w:rPr>
        <w:t xml:space="preserve">Nous avons mené une vaste étude sur le terrain auprès d'enfants de 1ère et de 2e année et </w:t>
      </w:r>
      <w:r w:rsidR="00BA6ABD">
        <w:rPr>
          <w:lang w:val="fr-CA"/>
        </w:rPr>
        <w:t xml:space="preserve">nous </w:t>
      </w:r>
      <w:r w:rsidRPr="0035BAB3">
        <w:rPr>
          <w:lang w:val="fr-CA"/>
        </w:rPr>
        <w:t>avons exploré le lien entre l'anxiété mathématique des parents et les résultats de leurs enfants en mathématiques. Nous avons testé si l'anxiété mathématique des parents prédit les résultats en mathématiques de leurs enfants tout au long de l'année scolaire.</w:t>
      </w:r>
    </w:p>
    <w:p w14:paraId="3F76ED15" w14:textId="08AB4C32" w:rsidR="026CD0F4" w:rsidRDefault="026CD0F4" w:rsidP="41002774">
      <w:pPr>
        <w:rPr>
          <w:b/>
          <w:bCs/>
          <w:lang w:val="fr-CA"/>
        </w:rPr>
      </w:pPr>
      <w:proofErr w:type="gramStart"/>
      <w:r w:rsidRPr="0035BAB3">
        <w:rPr>
          <w:b/>
          <w:bCs/>
          <w:lang w:val="fr-CA"/>
        </w:rPr>
        <w:t>Qu'</w:t>
      </w:r>
      <w:proofErr w:type="spellStart"/>
      <w:r w:rsidRPr="0035BAB3">
        <w:rPr>
          <w:b/>
          <w:bCs/>
          <w:lang w:val="fr-CA"/>
        </w:rPr>
        <w:t>avons nous</w:t>
      </w:r>
      <w:proofErr w:type="spellEnd"/>
      <w:proofErr w:type="gramEnd"/>
      <w:r w:rsidRPr="0035BAB3">
        <w:rPr>
          <w:b/>
          <w:bCs/>
          <w:lang w:val="fr-CA"/>
        </w:rPr>
        <w:t xml:space="preserve"> trouvé?</w:t>
      </w:r>
    </w:p>
    <w:p w14:paraId="12E0F8C0" w14:textId="1715818F" w:rsidR="026CD0F4" w:rsidRDefault="0035BAB3" w:rsidP="0035BAB3">
      <w:pPr>
        <w:pStyle w:val="ListParagraph"/>
        <w:numPr>
          <w:ilvl w:val="0"/>
          <w:numId w:val="2"/>
        </w:numPr>
        <w:rPr>
          <w:lang w:val="fr-CA"/>
        </w:rPr>
      </w:pPr>
      <w:r w:rsidRPr="0035BAB3">
        <w:rPr>
          <w:lang w:val="fr-CA"/>
        </w:rPr>
        <w:t xml:space="preserve">Nous avons constaté que lorsque les parents sont plus anxieux en mathématiques, leurs enfants apprennent beaucoup moins en mathématiques au cours de l'année scolaire et ont plus d'anxiété mathématiques à la fin de l'année scolaire, mais seulement si les parents anxieux en mathématiques déclarent fournir une aide fréquente pour les devoirs de mathématiques. Nous devons développer des outils et des ressources pour aider les parents à aider leurs enfants dans leur apprentissage des mathématiques. </w:t>
      </w:r>
    </w:p>
    <w:p w14:paraId="30A875EA" w14:textId="1F2D8FA3" w:rsidR="026CD0F4" w:rsidRDefault="0035BAB3" w:rsidP="0035BAB3">
      <w:pPr>
        <w:pStyle w:val="ListParagraph"/>
        <w:numPr>
          <w:ilvl w:val="0"/>
          <w:numId w:val="2"/>
        </w:numPr>
        <w:rPr>
          <w:lang w:val="fr-CA"/>
        </w:rPr>
      </w:pPr>
      <w:r w:rsidRPr="0035BAB3">
        <w:rPr>
          <w:lang w:val="fr-CA"/>
        </w:rPr>
        <w:t>Notamment, lorsque les parents ont déclaré aider moins souvent avec les devoirs de mathématiques, les résultats et les attitudes des enfants en mathématiques n'étaient pas liés à l'anxiété mathématique des parents.</w:t>
      </w:r>
    </w:p>
    <w:p w14:paraId="35101C8A" w14:textId="062AEFBA" w:rsidR="026CD0F4" w:rsidRDefault="026CD0F4" w:rsidP="41002774">
      <w:pPr>
        <w:rPr>
          <w:rFonts w:ascii="Calibri" w:eastAsia="Calibri" w:hAnsi="Calibri" w:cs="Calibri"/>
          <w:b/>
          <w:bCs/>
          <w:lang w:val="fr-CA"/>
        </w:rPr>
      </w:pPr>
      <w:r w:rsidRPr="0035BAB3">
        <w:rPr>
          <w:rFonts w:ascii="Calibri" w:eastAsia="Calibri" w:hAnsi="Calibri" w:cs="Calibri"/>
          <w:b/>
          <w:bCs/>
          <w:lang w:val="fr-CA"/>
        </w:rPr>
        <w:t>Pourquoi est-ce important?</w:t>
      </w:r>
    </w:p>
    <w:p w14:paraId="12BED9C8" w14:textId="219B7859" w:rsidR="0035BAB3" w:rsidRDefault="0035BAB3" w:rsidP="0035BAB3">
      <w:pPr>
        <w:pStyle w:val="ListParagraph"/>
        <w:numPr>
          <w:ilvl w:val="0"/>
          <w:numId w:val="1"/>
        </w:numPr>
        <w:rPr>
          <w:lang w:val="fr-CA"/>
        </w:rPr>
      </w:pPr>
      <w:r w:rsidRPr="0035BAB3">
        <w:rPr>
          <w:lang w:val="fr-CA"/>
        </w:rPr>
        <w:t xml:space="preserve">Ces résultats fournissent la preuve d'une méthode de transmission intergénérationnelle des faibles résultats en mathématiques et de l'anxiété élevée en mathématiques. </w:t>
      </w:r>
    </w:p>
    <w:p w14:paraId="714611EF" w14:textId="1FAE159C" w:rsidR="0035BAB3" w:rsidRDefault="0035BAB3" w:rsidP="0035BAB3">
      <w:pPr>
        <w:pStyle w:val="ListParagraph"/>
        <w:numPr>
          <w:ilvl w:val="0"/>
          <w:numId w:val="1"/>
        </w:numPr>
        <w:rPr>
          <w:lang w:val="fr-CA"/>
        </w:rPr>
      </w:pPr>
      <w:r w:rsidRPr="0035BAB3">
        <w:rPr>
          <w:lang w:val="fr-CA"/>
        </w:rPr>
        <w:t>Ces résultats soulignent également qu'il ne suffit pas de dire aux parents de « s'impliquer » dans les devoirs.</w:t>
      </w:r>
    </w:p>
    <w:p w14:paraId="5B2E19B6" w14:textId="117EC7E4" w:rsidR="0035BAB3" w:rsidRDefault="0035BAB3" w:rsidP="0035BAB3">
      <w:pPr>
        <w:pStyle w:val="ListParagraph"/>
        <w:numPr>
          <w:ilvl w:val="0"/>
          <w:numId w:val="1"/>
        </w:numPr>
        <w:rPr>
          <w:lang w:val="fr-CA"/>
        </w:rPr>
      </w:pPr>
      <w:r w:rsidRPr="0035BAB3">
        <w:rPr>
          <w:lang w:val="fr-CA"/>
        </w:rPr>
        <w:t>Nous devons développer des outils et des ressources pour aider les parents à aider leurs enfants dans leur apprentissage des mathématiques.</w:t>
      </w:r>
    </w:p>
    <w:p w14:paraId="49AC71BA" w14:textId="4C86856C" w:rsidR="026CD0F4" w:rsidRDefault="026CD0F4" w:rsidP="41002774">
      <w:pPr>
        <w:rPr>
          <w:rFonts w:ascii="Calibri" w:eastAsia="Calibri" w:hAnsi="Calibri" w:cs="Calibri"/>
          <w:lang w:val="fr-CA"/>
        </w:rPr>
      </w:pPr>
      <w:r w:rsidRPr="41002774">
        <w:rPr>
          <w:rFonts w:ascii="Calibri" w:eastAsia="Calibri" w:hAnsi="Calibri" w:cs="Calibri"/>
          <w:lang w:val="fr-CA"/>
        </w:rPr>
        <w:t xml:space="preserve">Présenté par le Laboratoire de Cognition et d'Émotion de Dr. Erin </w:t>
      </w:r>
      <w:proofErr w:type="spellStart"/>
      <w:r w:rsidRPr="41002774">
        <w:rPr>
          <w:rFonts w:ascii="Calibri" w:eastAsia="Calibri" w:hAnsi="Calibri" w:cs="Calibri"/>
          <w:lang w:val="fr-CA"/>
        </w:rPr>
        <w:t>Maloney</w:t>
      </w:r>
      <w:proofErr w:type="spellEnd"/>
      <w:r w:rsidRPr="41002774">
        <w:rPr>
          <w:rFonts w:ascii="Calibri" w:eastAsia="Calibri" w:hAnsi="Calibri" w:cs="Calibri"/>
          <w:lang w:val="fr-CA"/>
        </w:rPr>
        <w:t xml:space="preserve"> de l'Université d'Ottawa.</w:t>
      </w:r>
    </w:p>
    <w:sectPr w:rsidR="026CD0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147764"/>
    <w:multiLevelType w:val="hybridMultilevel"/>
    <w:tmpl w:val="302C4E6A"/>
    <w:lvl w:ilvl="0" w:tplc="C3B6A900">
      <w:start w:val="1"/>
      <w:numFmt w:val="bullet"/>
      <w:lvlText w:val=""/>
      <w:lvlJc w:val="left"/>
      <w:pPr>
        <w:ind w:left="720" w:hanging="360"/>
      </w:pPr>
      <w:rPr>
        <w:rFonts w:ascii="Symbol" w:hAnsi="Symbol" w:hint="default"/>
      </w:rPr>
    </w:lvl>
    <w:lvl w:ilvl="1" w:tplc="D7CAFBAA">
      <w:start w:val="1"/>
      <w:numFmt w:val="bullet"/>
      <w:lvlText w:val="o"/>
      <w:lvlJc w:val="left"/>
      <w:pPr>
        <w:ind w:left="1440" w:hanging="360"/>
      </w:pPr>
      <w:rPr>
        <w:rFonts w:ascii="Courier New" w:hAnsi="Courier New" w:hint="default"/>
      </w:rPr>
    </w:lvl>
    <w:lvl w:ilvl="2" w:tplc="72EC575C">
      <w:start w:val="1"/>
      <w:numFmt w:val="bullet"/>
      <w:lvlText w:val=""/>
      <w:lvlJc w:val="left"/>
      <w:pPr>
        <w:ind w:left="2160" w:hanging="360"/>
      </w:pPr>
      <w:rPr>
        <w:rFonts w:ascii="Wingdings" w:hAnsi="Wingdings" w:hint="default"/>
      </w:rPr>
    </w:lvl>
    <w:lvl w:ilvl="3" w:tplc="FD2C2758">
      <w:start w:val="1"/>
      <w:numFmt w:val="bullet"/>
      <w:lvlText w:val=""/>
      <w:lvlJc w:val="left"/>
      <w:pPr>
        <w:ind w:left="2880" w:hanging="360"/>
      </w:pPr>
      <w:rPr>
        <w:rFonts w:ascii="Symbol" w:hAnsi="Symbol" w:hint="default"/>
      </w:rPr>
    </w:lvl>
    <w:lvl w:ilvl="4" w:tplc="CFF21644">
      <w:start w:val="1"/>
      <w:numFmt w:val="bullet"/>
      <w:lvlText w:val="o"/>
      <w:lvlJc w:val="left"/>
      <w:pPr>
        <w:ind w:left="3600" w:hanging="360"/>
      </w:pPr>
      <w:rPr>
        <w:rFonts w:ascii="Courier New" w:hAnsi="Courier New" w:hint="default"/>
      </w:rPr>
    </w:lvl>
    <w:lvl w:ilvl="5" w:tplc="AC84EE54">
      <w:start w:val="1"/>
      <w:numFmt w:val="bullet"/>
      <w:lvlText w:val=""/>
      <w:lvlJc w:val="left"/>
      <w:pPr>
        <w:ind w:left="4320" w:hanging="360"/>
      </w:pPr>
      <w:rPr>
        <w:rFonts w:ascii="Wingdings" w:hAnsi="Wingdings" w:hint="default"/>
      </w:rPr>
    </w:lvl>
    <w:lvl w:ilvl="6" w:tplc="A91E7594">
      <w:start w:val="1"/>
      <w:numFmt w:val="bullet"/>
      <w:lvlText w:val=""/>
      <w:lvlJc w:val="left"/>
      <w:pPr>
        <w:ind w:left="5040" w:hanging="360"/>
      </w:pPr>
      <w:rPr>
        <w:rFonts w:ascii="Symbol" w:hAnsi="Symbol" w:hint="default"/>
      </w:rPr>
    </w:lvl>
    <w:lvl w:ilvl="7" w:tplc="0ACEC1DA">
      <w:start w:val="1"/>
      <w:numFmt w:val="bullet"/>
      <w:lvlText w:val="o"/>
      <w:lvlJc w:val="left"/>
      <w:pPr>
        <w:ind w:left="5760" w:hanging="360"/>
      </w:pPr>
      <w:rPr>
        <w:rFonts w:ascii="Courier New" w:hAnsi="Courier New" w:hint="default"/>
      </w:rPr>
    </w:lvl>
    <w:lvl w:ilvl="8" w:tplc="4F8AD61E">
      <w:start w:val="1"/>
      <w:numFmt w:val="bullet"/>
      <w:lvlText w:val=""/>
      <w:lvlJc w:val="left"/>
      <w:pPr>
        <w:ind w:left="6480" w:hanging="360"/>
      </w:pPr>
      <w:rPr>
        <w:rFonts w:ascii="Wingdings" w:hAnsi="Wingdings" w:hint="default"/>
      </w:rPr>
    </w:lvl>
  </w:abstractNum>
  <w:abstractNum w:abstractNumId="1" w15:restartNumberingAfterBreak="0">
    <w:nsid w:val="33F33BFF"/>
    <w:multiLevelType w:val="hybridMultilevel"/>
    <w:tmpl w:val="CBCE1680"/>
    <w:lvl w:ilvl="0" w:tplc="83D2AFAC">
      <w:start w:val="1"/>
      <w:numFmt w:val="bullet"/>
      <w:lvlText w:val=""/>
      <w:lvlJc w:val="left"/>
      <w:pPr>
        <w:ind w:left="720" w:hanging="360"/>
      </w:pPr>
      <w:rPr>
        <w:rFonts w:ascii="Symbol" w:hAnsi="Symbol" w:hint="default"/>
      </w:rPr>
    </w:lvl>
    <w:lvl w:ilvl="1" w:tplc="D5C45D64">
      <w:start w:val="1"/>
      <w:numFmt w:val="bullet"/>
      <w:lvlText w:val="o"/>
      <w:lvlJc w:val="left"/>
      <w:pPr>
        <w:ind w:left="1440" w:hanging="360"/>
      </w:pPr>
      <w:rPr>
        <w:rFonts w:ascii="Courier New" w:hAnsi="Courier New" w:hint="default"/>
      </w:rPr>
    </w:lvl>
    <w:lvl w:ilvl="2" w:tplc="4C34D96E">
      <w:start w:val="1"/>
      <w:numFmt w:val="bullet"/>
      <w:lvlText w:val=""/>
      <w:lvlJc w:val="left"/>
      <w:pPr>
        <w:ind w:left="2160" w:hanging="360"/>
      </w:pPr>
      <w:rPr>
        <w:rFonts w:ascii="Wingdings" w:hAnsi="Wingdings" w:hint="default"/>
      </w:rPr>
    </w:lvl>
    <w:lvl w:ilvl="3" w:tplc="E22C2C40">
      <w:start w:val="1"/>
      <w:numFmt w:val="bullet"/>
      <w:lvlText w:val=""/>
      <w:lvlJc w:val="left"/>
      <w:pPr>
        <w:ind w:left="2880" w:hanging="360"/>
      </w:pPr>
      <w:rPr>
        <w:rFonts w:ascii="Symbol" w:hAnsi="Symbol" w:hint="default"/>
      </w:rPr>
    </w:lvl>
    <w:lvl w:ilvl="4" w:tplc="DE3E79C8">
      <w:start w:val="1"/>
      <w:numFmt w:val="bullet"/>
      <w:lvlText w:val="o"/>
      <w:lvlJc w:val="left"/>
      <w:pPr>
        <w:ind w:left="3600" w:hanging="360"/>
      </w:pPr>
      <w:rPr>
        <w:rFonts w:ascii="Courier New" w:hAnsi="Courier New" w:hint="default"/>
      </w:rPr>
    </w:lvl>
    <w:lvl w:ilvl="5" w:tplc="7E540256">
      <w:start w:val="1"/>
      <w:numFmt w:val="bullet"/>
      <w:lvlText w:val=""/>
      <w:lvlJc w:val="left"/>
      <w:pPr>
        <w:ind w:left="4320" w:hanging="360"/>
      </w:pPr>
      <w:rPr>
        <w:rFonts w:ascii="Wingdings" w:hAnsi="Wingdings" w:hint="default"/>
      </w:rPr>
    </w:lvl>
    <w:lvl w:ilvl="6" w:tplc="DDC4661C">
      <w:start w:val="1"/>
      <w:numFmt w:val="bullet"/>
      <w:lvlText w:val=""/>
      <w:lvlJc w:val="left"/>
      <w:pPr>
        <w:ind w:left="5040" w:hanging="360"/>
      </w:pPr>
      <w:rPr>
        <w:rFonts w:ascii="Symbol" w:hAnsi="Symbol" w:hint="default"/>
      </w:rPr>
    </w:lvl>
    <w:lvl w:ilvl="7" w:tplc="DC4E332E">
      <w:start w:val="1"/>
      <w:numFmt w:val="bullet"/>
      <w:lvlText w:val="o"/>
      <w:lvlJc w:val="left"/>
      <w:pPr>
        <w:ind w:left="5760" w:hanging="360"/>
      </w:pPr>
      <w:rPr>
        <w:rFonts w:ascii="Courier New" w:hAnsi="Courier New" w:hint="default"/>
      </w:rPr>
    </w:lvl>
    <w:lvl w:ilvl="8" w:tplc="D6901298">
      <w:start w:val="1"/>
      <w:numFmt w:val="bullet"/>
      <w:lvlText w:val=""/>
      <w:lvlJc w:val="left"/>
      <w:pPr>
        <w:ind w:left="6480" w:hanging="360"/>
      </w:pPr>
      <w:rPr>
        <w:rFonts w:ascii="Wingdings" w:hAnsi="Wingdings" w:hint="default"/>
      </w:rPr>
    </w:lvl>
  </w:abstractNum>
  <w:abstractNum w:abstractNumId="2" w15:restartNumberingAfterBreak="0">
    <w:nsid w:val="4B2A4F72"/>
    <w:multiLevelType w:val="hybridMultilevel"/>
    <w:tmpl w:val="3244A4E2"/>
    <w:lvl w:ilvl="0" w:tplc="0524AC8E">
      <w:start w:val="1"/>
      <w:numFmt w:val="bullet"/>
      <w:lvlText w:val=""/>
      <w:lvlJc w:val="left"/>
      <w:pPr>
        <w:ind w:left="720" w:hanging="360"/>
      </w:pPr>
      <w:rPr>
        <w:rFonts w:ascii="Symbol" w:hAnsi="Symbol" w:hint="default"/>
      </w:rPr>
    </w:lvl>
    <w:lvl w:ilvl="1" w:tplc="4470E130">
      <w:start w:val="1"/>
      <w:numFmt w:val="bullet"/>
      <w:lvlText w:val="o"/>
      <w:lvlJc w:val="left"/>
      <w:pPr>
        <w:ind w:left="1440" w:hanging="360"/>
      </w:pPr>
      <w:rPr>
        <w:rFonts w:ascii="Courier New" w:hAnsi="Courier New" w:hint="default"/>
      </w:rPr>
    </w:lvl>
    <w:lvl w:ilvl="2" w:tplc="8B0244B0">
      <w:start w:val="1"/>
      <w:numFmt w:val="bullet"/>
      <w:lvlText w:val=""/>
      <w:lvlJc w:val="left"/>
      <w:pPr>
        <w:ind w:left="2160" w:hanging="360"/>
      </w:pPr>
      <w:rPr>
        <w:rFonts w:ascii="Wingdings" w:hAnsi="Wingdings" w:hint="default"/>
      </w:rPr>
    </w:lvl>
    <w:lvl w:ilvl="3" w:tplc="89A630DE">
      <w:start w:val="1"/>
      <w:numFmt w:val="bullet"/>
      <w:lvlText w:val=""/>
      <w:lvlJc w:val="left"/>
      <w:pPr>
        <w:ind w:left="2880" w:hanging="360"/>
      </w:pPr>
      <w:rPr>
        <w:rFonts w:ascii="Symbol" w:hAnsi="Symbol" w:hint="default"/>
      </w:rPr>
    </w:lvl>
    <w:lvl w:ilvl="4" w:tplc="FECEBABE">
      <w:start w:val="1"/>
      <w:numFmt w:val="bullet"/>
      <w:lvlText w:val="o"/>
      <w:lvlJc w:val="left"/>
      <w:pPr>
        <w:ind w:left="3600" w:hanging="360"/>
      </w:pPr>
      <w:rPr>
        <w:rFonts w:ascii="Courier New" w:hAnsi="Courier New" w:hint="default"/>
      </w:rPr>
    </w:lvl>
    <w:lvl w:ilvl="5" w:tplc="9D62477A">
      <w:start w:val="1"/>
      <w:numFmt w:val="bullet"/>
      <w:lvlText w:val=""/>
      <w:lvlJc w:val="left"/>
      <w:pPr>
        <w:ind w:left="4320" w:hanging="360"/>
      </w:pPr>
      <w:rPr>
        <w:rFonts w:ascii="Wingdings" w:hAnsi="Wingdings" w:hint="default"/>
      </w:rPr>
    </w:lvl>
    <w:lvl w:ilvl="6" w:tplc="6348511C">
      <w:start w:val="1"/>
      <w:numFmt w:val="bullet"/>
      <w:lvlText w:val=""/>
      <w:lvlJc w:val="left"/>
      <w:pPr>
        <w:ind w:left="5040" w:hanging="360"/>
      </w:pPr>
      <w:rPr>
        <w:rFonts w:ascii="Symbol" w:hAnsi="Symbol" w:hint="default"/>
      </w:rPr>
    </w:lvl>
    <w:lvl w:ilvl="7" w:tplc="38C68CAE">
      <w:start w:val="1"/>
      <w:numFmt w:val="bullet"/>
      <w:lvlText w:val="o"/>
      <w:lvlJc w:val="left"/>
      <w:pPr>
        <w:ind w:left="5760" w:hanging="360"/>
      </w:pPr>
      <w:rPr>
        <w:rFonts w:ascii="Courier New" w:hAnsi="Courier New" w:hint="default"/>
      </w:rPr>
    </w:lvl>
    <w:lvl w:ilvl="8" w:tplc="7048E98E">
      <w:start w:val="1"/>
      <w:numFmt w:val="bullet"/>
      <w:lvlText w:val=""/>
      <w:lvlJc w:val="left"/>
      <w:pPr>
        <w:ind w:left="6480" w:hanging="360"/>
      </w:pPr>
      <w:rPr>
        <w:rFonts w:ascii="Wingdings" w:hAnsi="Wingdings" w:hint="default"/>
      </w:rPr>
    </w:lvl>
  </w:abstractNum>
  <w:abstractNum w:abstractNumId="3" w15:restartNumberingAfterBreak="0">
    <w:nsid w:val="4CDB3D50"/>
    <w:multiLevelType w:val="hybridMultilevel"/>
    <w:tmpl w:val="AA086B56"/>
    <w:lvl w:ilvl="0" w:tplc="4C50128E">
      <w:start w:val="1"/>
      <w:numFmt w:val="bullet"/>
      <w:lvlText w:val=""/>
      <w:lvlJc w:val="left"/>
      <w:pPr>
        <w:ind w:left="720" w:hanging="360"/>
      </w:pPr>
      <w:rPr>
        <w:rFonts w:ascii="Symbol" w:hAnsi="Symbol" w:hint="default"/>
      </w:rPr>
    </w:lvl>
    <w:lvl w:ilvl="1" w:tplc="3F3E9798">
      <w:start w:val="1"/>
      <w:numFmt w:val="bullet"/>
      <w:lvlText w:val="o"/>
      <w:lvlJc w:val="left"/>
      <w:pPr>
        <w:ind w:left="1440" w:hanging="360"/>
      </w:pPr>
      <w:rPr>
        <w:rFonts w:ascii="Courier New" w:hAnsi="Courier New" w:hint="default"/>
      </w:rPr>
    </w:lvl>
    <w:lvl w:ilvl="2" w:tplc="39722F16">
      <w:start w:val="1"/>
      <w:numFmt w:val="bullet"/>
      <w:lvlText w:val=""/>
      <w:lvlJc w:val="left"/>
      <w:pPr>
        <w:ind w:left="2160" w:hanging="360"/>
      </w:pPr>
      <w:rPr>
        <w:rFonts w:ascii="Wingdings" w:hAnsi="Wingdings" w:hint="default"/>
      </w:rPr>
    </w:lvl>
    <w:lvl w:ilvl="3" w:tplc="EABCC674">
      <w:start w:val="1"/>
      <w:numFmt w:val="bullet"/>
      <w:lvlText w:val=""/>
      <w:lvlJc w:val="left"/>
      <w:pPr>
        <w:ind w:left="2880" w:hanging="360"/>
      </w:pPr>
      <w:rPr>
        <w:rFonts w:ascii="Symbol" w:hAnsi="Symbol" w:hint="default"/>
      </w:rPr>
    </w:lvl>
    <w:lvl w:ilvl="4" w:tplc="CCEC00D8">
      <w:start w:val="1"/>
      <w:numFmt w:val="bullet"/>
      <w:lvlText w:val="o"/>
      <w:lvlJc w:val="left"/>
      <w:pPr>
        <w:ind w:left="3600" w:hanging="360"/>
      </w:pPr>
      <w:rPr>
        <w:rFonts w:ascii="Courier New" w:hAnsi="Courier New" w:hint="default"/>
      </w:rPr>
    </w:lvl>
    <w:lvl w:ilvl="5" w:tplc="A4BEB862">
      <w:start w:val="1"/>
      <w:numFmt w:val="bullet"/>
      <w:lvlText w:val=""/>
      <w:lvlJc w:val="left"/>
      <w:pPr>
        <w:ind w:left="4320" w:hanging="360"/>
      </w:pPr>
      <w:rPr>
        <w:rFonts w:ascii="Wingdings" w:hAnsi="Wingdings" w:hint="default"/>
      </w:rPr>
    </w:lvl>
    <w:lvl w:ilvl="6" w:tplc="2A3CA608">
      <w:start w:val="1"/>
      <w:numFmt w:val="bullet"/>
      <w:lvlText w:val=""/>
      <w:lvlJc w:val="left"/>
      <w:pPr>
        <w:ind w:left="5040" w:hanging="360"/>
      </w:pPr>
      <w:rPr>
        <w:rFonts w:ascii="Symbol" w:hAnsi="Symbol" w:hint="default"/>
      </w:rPr>
    </w:lvl>
    <w:lvl w:ilvl="7" w:tplc="FA5E7D68">
      <w:start w:val="1"/>
      <w:numFmt w:val="bullet"/>
      <w:lvlText w:val="o"/>
      <w:lvlJc w:val="left"/>
      <w:pPr>
        <w:ind w:left="5760" w:hanging="360"/>
      </w:pPr>
      <w:rPr>
        <w:rFonts w:ascii="Courier New" w:hAnsi="Courier New" w:hint="default"/>
      </w:rPr>
    </w:lvl>
    <w:lvl w:ilvl="8" w:tplc="6046CE24">
      <w:start w:val="1"/>
      <w:numFmt w:val="bullet"/>
      <w:lvlText w:val=""/>
      <w:lvlJc w:val="left"/>
      <w:pPr>
        <w:ind w:left="6480" w:hanging="360"/>
      </w:pPr>
      <w:rPr>
        <w:rFonts w:ascii="Wingdings" w:hAnsi="Wingdings" w:hint="default"/>
      </w:rPr>
    </w:lvl>
  </w:abstractNum>
  <w:num w:numId="1" w16cid:durableId="1248417240">
    <w:abstractNumId w:val="1"/>
  </w:num>
  <w:num w:numId="2" w16cid:durableId="451174705">
    <w:abstractNumId w:val="2"/>
  </w:num>
  <w:num w:numId="3" w16cid:durableId="1366522729">
    <w:abstractNumId w:val="3"/>
  </w:num>
  <w:num w:numId="4" w16cid:durableId="21248846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E0602BB"/>
    <w:rsid w:val="0035BAB3"/>
    <w:rsid w:val="0049557C"/>
    <w:rsid w:val="00586994"/>
    <w:rsid w:val="00BA6ABD"/>
    <w:rsid w:val="00CB16AA"/>
    <w:rsid w:val="00DB0062"/>
    <w:rsid w:val="010DD5F9"/>
    <w:rsid w:val="026CD0F4"/>
    <w:rsid w:val="2087460F"/>
    <w:rsid w:val="3CDCB145"/>
    <w:rsid w:val="3D6376FA"/>
    <w:rsid w:val="41002774"/>
    <w:rsid w:val="4756409B"/>
    <w:rsid w:val="4A8DE15D"/>
    <w:rsid w:val="4B2E99B8"/>
    <w:rsid w:val="5DBB2879"/>
    <w:rsid w:val="5FC32BCF"/>
    <w:rsid w:val="67FF4E1D"/>
    <w:rsid w:val="6A4B1972"/>
    <w:rsid w:val="7B55002F"/>
    <w:rsid w:val="7E0602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602BB"/>
  <w15:chartTrackingRefBased/>
  <w15:docId w15:val="{FAEE24DB-E2CE-44A5-A360-1031B11B6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Props1.xml><?xml version="1.0" encoding="utf-8"?>
<ds:datastoreItem xmlns:ds="http://schemas.openxmlformats.org/officeDocument/2006/customXml" ds:itemID="{CBB8B1F2-F621-4F71-ADF5-694A8C8A35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e0f609-ae9b-47fd-a98e-c62ec8c8b5cb"/>
    <ds:schemaRef ds:uri="e9169365-f9c8-47b7-8434-2476f31b7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434F89-070E-42E2-889D-9819F5A1A215}">
  <ds:schemaRefs>
    <ds:schemaRef ds:uri="http://schemas.microsoft.com/sharepoint/v3/contenttype/forms"/>
  </ds:schemaRefs>
</ds:datastoreItem>
</file>

<file path=customXml/itemProps3.xml><?xml version="1.0" encoding="utf-8"?>
<ds:datastoreItem xmlns:ds="http://schemas.openxmlformats.org/officeDocument/2006/customXml" ds:itemID="{0772AB9D-9A11-46D9-8689-39D0C110F51A}">
  <ds:schemaRefs>
    <ds:schemaRef ds:uri="http://schemas.microsoft.com/office/2006/metadata/properties"/>
    <ds:schemaRef ds:uri="http://schemas.microsoft.com/office/infopath/2007/PartnerControls"/>
    <ds:schemaRef ds:uri="c6e0f609-ae9b-47fd-a98e-c62ec8c8b5cb"/>
    <ds:schemaRef ds:uri="e9169365-f9c8-47b7-8434-2476f31b79f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328</Words>
  <Characters>1874</Characters>
  <Application>Microsoft Office Word</Application>
  <DocSecurity>0</DocSecurity>
  <Lines>15</Lines>
  <Paragraphs>4</Paragraphs>
  <ScaleCrop>false</ScaleCrop>
  <Company/>
  <LinksUpToDate>false</LinksUpToDate>
  <CharactersWithSpaces>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Véronic Lynn Delage</dc:creator>
  <cp:keywords/>
  <dc:description/>
  <cp:lastModifiedBy>Christen Potvin</cp:lastModifiedBy>
  <cp:revision>2</cp:revision>
  <dcterms:created xsi:type="dcterms:W3CDTF">2024-11-22T15:05:00Z</dcterms:created>
  <dcterms:modified xsi:type="dcterms:W3CDTF">2024-11-22T15:05:00Z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ies>
</file>