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A3285" w:rsidRDefault="004A2D5D" w14:paraId="00000001" w14:textId="77777777">
      <w:pPr>
        <w:shd w:val="clear" w:color="auto" w:fill="FFFFFF"/>
        <w:rPr>
          <w:sz w:val="24"/>
          <w:szCs w:val="24"/>
        </w:rPr>
      </w:pPr>
      <w:r>
        <w:rPr>
          <w:b/>
          <w:sz w:val="24"/>
          <w:szCs w:val="24"/>
        </w:rPr>
        <w:t>Title</w:t>
      </w:r>
      <w:r>
        <w:rPr>
          <w:sz w:val="24"/>
          <w:szCs w:val="24"/>
        </w:rPr>
        <w:t xml:space="preserve"> </w:t>
      </w:r>
    </w:p>
    <w:p w:rsidR="00EA3285" w:rsidRDefault="004A2D5D" w14:paraId="00000002" w14:textId="77777777">
      <w:pPr>
        <w:numPr>
          <w:ilvl w:val="0"/>
          <w:numId w:val="9"/>
        </w:num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Development of children’s number line estimation in primary school: Regional and curricular influences </w:t>
      </w:r>
    </w:p>
    <w:p w:rsidR="00EA3285" w:rsidRDefault="004A2D5D" w14:paraId="00000003" w14:textId="77777777">
      <w:pPr>
        <w:shd w:val="clear" w:color="auto" w:fill="FFFFFF"/>
        <w:rPr>
          <w:sz w:val="24"/>
          <w:szCs w:val="24"/>
        </w:rPr>
      </w:pPr>
      <w:r>
        <w:rPr>
          <w:b/>
          <w:sz w:val="24"/>
          <w:szCs w:val="24"/>
        </w:rPr>
        <w:t>Authors</w:t>
      </w:r>
      <w:r>
        <w:rPr>
          <w:sz w:val="24"/>
          <w:szCs w:val="24"/>
        </w:rPr>
        <w:t xml:space="preserve"> </w:t>
      </w:r>
    </w:p>
    <w:p w:rsidR="00EA3285" w:rsidRDefault="004A2D5D" w14:paraId="00000004" w14:textId="77777777">
      <w:pPr>
        <w:numPr>
          <w:ilvl w:val="0"/>
          <w:numId w:val="1"/>
        </w:num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Xu, C., Di Lonardo Burr, S., LeFevre, J. A., Skwarchuk, L., Osana, H. P., Maloney, E. A., Wylie, J., Simms, V., Susperreguy, M. I., Douglas, H., Lafay, A. (2023) </w:t>
      </w:r>
    </w:p>
    <w:p w:rsidR="00EA3285" w:rsidRDefault="004A2D5D" w14:paraId="00000005" w14:textId="77777777">
      <w:pPr>
        <w:shd w:val="clear" w:color="auto" w:fill="FFFFFF"/>
        <w:rPr>
          <w:sz w:val="24"/>
          <w:szCs w:val="24"/>
        </w:rPr>
      </w:pPr>
      <w:r>
        <w:rPr>
          <w:b/>
          <w:sz w:val="24"/>
          <w:szCs w:val="24"/>
        </w:rPr>
        <w:t>Journal and DOI</w:t>
      </w:r>
      <w:r>
        <w:rPr>
          <w:sz w:val="24"/>
          <w:szCs w:val="24"/>
        </w:rPr>
        <w:t xml:space="preserve"> </w:t>
      </w:r>
    </w:p>
    <w:p w:rsidR="00EA3285" w:rsidRDefault="004A2D5D" w14:paraId="00000006" w14:textId="71153305">
      <w:pPr>
        <w:numPr>
          <w:ilvl w:val="0"/>
          <w:numId w:val="6"/>
        </w:numPr>
        <w:ind w:left="1080"/>
        <w:rPr>
          <w:sz w:val="24"/>
          <w:szCs w:val="24"/>
        </w:rPr>
      </w:pPr>
      <w:r w:rsidRPr="29BEE3E7" w:rsidR="004A2D5D">
        <w:rPr>
          <w:sz w:val="24"/>
          <w:szCs w:val="24"/>
        </w:rPr>
        <w:t>Journal: Cognitive Development</w:t>
      </w:r>
      <w:r w:rsidRPr="29BEE3E7" w:rsidR="5656A222">
        <w:rPr>
          <w:sz w:val="24"/>
          <w:szCs w:val="24"/>
        </w:rPr>
        <w:t>, 67</w:t>
      </w:r>
    </w:p>
    <w:p w:rsidR="00EA3285" w:rsidRDefault="004A2D5D" w14:paraId="00000007" w14:textId="77777777">
      <w:pPr>
        <w:numPr>
          <w:ilvl w:val="0"/>
          <w:numId w:val="6"/>
        </w:num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DOI: </w:t>
      </w:r>
      <w:hyperlink r:id="rId8">
        <w:r>
          <w:rPr>
            <w:sz w:val="24"/>
            <w:szCs w:val="24"/>
          </w:rPr>
          <w:t>https://doi.org/10.1016/j.cogdev.2023.101355</w:t>
        </w:r>
      </w:hyperlink>
      <w:r>
        <w:rPr>
          <w:sz w:val="24"/>
          <w:szCs w:val="24"/>
        </w:rPr>
        <w:t xml:space="preserve"> </w:t>
      </w:r>
    </w:p>
    <w:p w:rsidR="00EA3285" w:rsidRDefault="004A2D5D" w14:paraId="00000008" w14:textId="77777777">
      <w:pPr>
        <w:shd w:val="clear" w:color="auto" w:fill="FFFFFF"/>
        <w:rPr>
          <w:sz w:val="24"/>
          <w:szCs w:val="24"/>
        </w:rPr>
      </w:pPr>
      <w:r>
        <w:rPr>
          <w:b/>
          <w:sz w:val="24"/>
          <w:szCs w:val="24"/>
        </w:rPr>
        <w:t xml:space="preserve">Previous Research </w:t>
      </w:r>
      <w:r>
        <w:rPr>
          <w:sz w:val="24"/>
          <w:szCs w:val="24"/>
        </w:rPr>
        <w:t xml:space="preserve"> </w:t>
      </w:r>
    </w:p>
    <w:p w:rsidR="00EA3285" w:rsidRDefault="004A2D5D" w14:paraId="00000009" w14:textId="77777777">
      <w:pPr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Differences in mathematics proficiency have been recorded through performance on international mathematics assessments (Mullis et al., 2020). However, these measures tend to only report differences between groups at a single point in time and do not account for differences within curriculums and languages across regions.</w:t>
      </w:r>
    </w:p>
    <w:p w:rsidR="00EA3285" w:rsidP="0EBF2E4A" w:rsidRDefault="004A2D5D" w14:paraId="0000000A" w14:textId="064274D2">
      <w:pPr>
        <w:numPr>
          <w:ilvl w:val="0"/>
          <w:numId w:val="7"/>
        </w:numPr>
        <w:shd w:val="clear" w:color="auto" w:fill="FFFFFF" w:themeFill="background1"/>
        <w:rPr>
          <w:sz w:val="24"/>
          <w:szCs w:val="24"/>
        </w:rPr>
      </w:pPr>
      <w:r w:rsidRPr="0EBF2E4A" w:rsidR="004A2D5D">
        <w:rPr>
          <w:sz w:val="24"/>
          <w:szCs w:val="24"/>
        </w:rPr>
        <w:t>Number line estimation performance is important as it is related to several aspects of children’s num</w:t>
      </w:r>
      <w:r w:rsidRPr="0EBF2E4A" w:rsidR="19E3F432">
        <w:rPr>
          <w:sz w:val="24"/>
          <w:szCs w:val="24"/>
        </w:rPr>
        <w:t xml:space="preserve">erical </w:t>
      </w:r>
      <w:r w:rsidRPr="0EBF2E4A" w:rsidR="004A2D5D">
        <w:rPr>
          <w:sz w:val="24"/>
          <w:szCs w:val="24"/>
        </w:rPr>
        <w:t xml:space="preserve">knowledge. </w:t>
      </w:r>
    </w:p>
    <w:p w:rsidR="00EA3285" w:rsidRDefault="004A2D5D" w14:paraId="0000000B" w14:textId="77777777">
      <w:pPr>
        <w:numPr>
          <w:ilvl w:val="0"/>
          <w:numId w:val="7"/>
        </w:num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 xml:space="preserve">When comparing number line performance across groups, several factors should be accounted for. Research has demonstrated the impact of age, language, culture, education and gender on number-line performance in children. </w:t>
      </w:r>
    </w:p>
    <w:p w:rsidR="00EA3285" w:rsidRDefault="00EA3285" w14:paraId="0000000C" w14:textId="77777777">
      <w:pPr>
        <w:rPr>
          <w:sz w:val="24"/>
          <w:szCs w:val="24"/>
        </w:rPr>
      </w:pPr>
    </w:p>
    <w:p w:rsidR="00EA3285" w:rsidRDefault="004A2D5D" w14:paraId="0000000D" w14:textId="77777777">
      <w:pPr>
        <w:shd w:val="clear" w:color="auto" w:fill="FFFFFF"/>
        <w:rPr>
          <w:sz w:val="24"/>
          <w:szCs w:val="24"/>
        </w:rPr>
      </w:pPr>
      <w:r>
        <w:rPr>
          <w:b/>
          <w:sz w:val="24"/>
          <w:szCs w:val="24"/>
        </w:rPr>
        <w:t>What did we ask?</w:t>
      </w:r>
      <w:r>
        <w:rPr>
          <w:sz w:val="24"/>
          <w:szCs w:val="24"/>
        </w:rPr>
        <w:t xml:space="preserve"> </w:t>
      </w:r>
    </w:p>
    <w:p w:rsidR="00EA3285" w:rsidRDefault="004A2D5D" w14:paraId="0000000E" w14:textId="77777777">
      <w:pPr>
        <w:numPr>
          <w:ilvl w:val="0"/>
          <w:numId w:val="8"/>
        </w:num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Research Question 1: Is the development of number line estimation (NLE) similar across regions? </w:t>
      </w:r>
    </w:p>
    <w:p w:rsidR="00EA3285" w:rsidRDefault="004A2D5D" w14:paraId="0000000F" w14:textId="77777777">
      <w:pPr>
        <w:numPr>
          <w:ilvl w:val="0"/>
          <w:numId w:val="2"/>
        </w:num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Research Question 2: Is the relation between NLE and performance on other mathematical tasks similar across regions? </w:t>
      </w:r>
    </w:p>
    <w:p w:rsidR="00EA3285" w:rsidRDefault="004A2D5D" w14:paraId="00000010" w14:textId="77777777">
      <w:pPr>
        <w:shd w:val="clear" w:color="auto" w:fill="FFFFFF"/>
        <w:rPr>
          <w:sz w:val="24"/>
          <w:szCs w:val="24"/>
        </w:rPr>
      </w:pPr>
      <w:r>
        <w:rPr>
          <w:b/>
          <w:sz w:val="24"/>
          <w:szCs w:val="24"/>
        </w:rPr>
        <w:t>How did we do it?</w:t>
      </w:r>
      <w:r>
        <w:rPr>
          <w:sz w:val="24"/>
          <w:szCs w:val="24"/>
        </w:rPr>
        <w:t xml:space="preserve"> </w:t>
      </w:r>
    </w:p>
    <w:p w:rsidR="00EA3285" w:rsidRDefault="004A2D5D" w14:paraId="00000011" w14:textId="529CB3B3">
      <w:pPr>
        <w:numPr>
          <w:ilvl w:val="0"/>
          <w:numId w:val="3"/>
        </w:numPr>
        <w:ind w:left="1080"/>
        <w:rPr>
          <w:sz w:val="24"/>
          <w:szCs w:val="24"/>
        </w:rPr>
      </w:pPr>
      <w:r w:rsidRPr="0EBF2E4A" w:rsidR="004A2D5D">
        <w:rPr>
          <w:sz w:val="24"/>
          <w:szCs w:val="24"/>
        </w:rPr>
        <w:t xml:space="preserve">Students from Canada, Chile, and Northern Ireland completed a 1-1000 number line task at two different times approximately one year apart. In total, 584 participants were included for analysis (45% male at </w:t>
      </w:r>
      <w:r w:rsidRPr="0EBF2E4A" w:rsidR="06B68AE5">
        <w:rPr>
          <w:sz w:val="24"/>
          <w:szCs w:val="24"/>
        </w:rPr>
        <w:t>T</w:t>
      </w:r>
      <w:r w:rsidRPr="0EBF2E4A" w:rsidR="004A2D5D">
        <w:rPr>
          <w:sz w:val="24"/>
          <w:szCs w:val="24"/>
        </w:rPr>
        <w:t xml:space="preserve">ime 1; 44% male at </w:t>
      </w:r>
      <w:r w:rsidRPr="0EBF2E4A" w:rsidR="307161BF">
        <w:rPr>
          <w:sz w:val="24"/>
          <w:szCs w:val="24"/>
        </w:rPr>
        <w:t>T</w:t>
      </w:r>
      <w:r w:rsidRPr="0EBF2E4A" w:rsidR="004A2D5D">
        <w:rPr>
          <w:sz w:val="24"/>
          <w:szCs w:val="24"/>
        </w:rPr>
        <w:t xml:space="preserve">ime 2). Of those participants, 414 participated in both testing sessions. </w:t>
      </w:r>
    </w:p>
    <w:p w:rsidR="00EA3285" w:rsidRDefault="004A2D5D" w14:paraId="00000012" w14:textId="77777777">
      <w:pPr>
        <w:numPr>
          <w:ilvl w:val="0"/>
          <w:numId w:val="3"/>
        </w:num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Students also completed a number comparison task, two transcoding tasks (writing and naming), a word problem-solving task, and an arithmetic fluency task. </w:t>
      </w:r>
    </w:p>
    <w:p w:rsidR="00EA3285" w:rsidRDefault="004A2D5D" w14:paraId="00000013" w14:textId="77777777">
      <w:pPr>
        <w:shd w:val="clear" w:color="auto" w:fill="FFFFFF"/>
        <w:rPr>
          <w:sz w:val="24"/>
          <w:szCs w:val="24"/>
        </w:rPr>
      </w:pPr>
      <w:r>
        <w:rPr>
          <w:b/>
          <w:sz w:val="24"/>
          <w:szCs w:val="24"/>
        </w:rPr>
        <w:t>What did we find?</w:t>
      </w:r>
      <w:r>
        <w:rPr>
          <w:sz w:val="24"/>
          <w:szCs w:val="24"/>
        </w:rPr>
        <w:t xml:space="preserve"> </w:t>
      </w:r>
    </w:p>
    <w:p w:rsidR="00EA3285" w:rsidP="0EBF2E4A" w:rsidRDefault="004A2D5D" w14:paraId="00000014" w14:textId="6CBC5310">
      <w:pPr>
        <w:numPr>
          <w:ilvl w:val="0"/>
          <w:numId w:val="4"/>
        </w:numPr>
        <w:shd w:val="clear" w:color="auto" w:fill="FFFFFF" w:themeFill="background1"/>
        <w:rPr>
          <w:sz w:val="24"/>
          <w:szCs w:val="24"/>
        </w:rPr>
      </w:pPr>
      <w:r w:rsidRPr="0EBF2E4A" w:rsidR="004A2D5D">
        <w:rPr>
          <w:sz w:val="24"/>
          <w:szCs w:val="24"/>
        </w:rPr>
        <w:t xml:space="preserve">Research Question 1: </w:t>
      </w:r>
      <w:r w:rsidRPr="0EBF2E4A" w:rsidR="004FF481">
        <w:rPr>
          <w:sz w:val="24"/>
          <w:szCs w:val="24"/>
        </w:rPr>
        <w:t xml:space="preserve">At Time 1, estimation accuracy differed across regions, but at Time 2, patterns of performance were similar. </w:t>
      </w:r>
      <w:r w:rsidRPr="0EBF2E4A" w:rsidR="004A2D5D">
        <w:rPr>
          <w:sz w:val="24"/>
          <w:szCs w:val="24"/>
        </w:rPr>
        <w:t>Across regions, as students gain mathematical knowledge, their performance on number line tasks improves. Age, education, gender and socio-economic status all impact</w:t>
      </w:r>
      <w:r w:rsidRPr="0EBF2E4A" w:rsidR="4B3DD458">
        <w:rPr>
          <w:sz w:val="24"/>
          <w:szCs w:val="24"/>
        </w:rPr>
        <w:t>ed</w:t>
      </w:r>
      <w:r w:rsidRPr="0EBF2E4A" w:rsidR="004A2D5D">
        <w:rPr>
          <w:sz w:val="24"/>
          <w:szCs w:val="24"/>
        </w:rPr>
        <w:t xml:space="preserve"> student's number line </w:t>
      </w:r>
      <w:r w:rsidRPr="0EBF2E4A" w:rsidR="004A2D5D">
        <w:rPr>
          <w:sz w:val="24"/>
          <w:szCs w:val="24"/>
        </w:rPr>
        <w:t xml:space="preserve">estimation patterns. Consequently, when comparing students across countries, research must account for these factors. </w:t>
      </w:r>
    </w:p>
    <w:p w:rsidR="00EA3285" w:rsidP="0EBF2E4A" w:rsidRDefault="004A2D5D" w14:paraId="00000015" w14:textId="2B1CA89B">
      <w:pPr>
        <w:numPr>
          <w:ilvl w:val="0"/>
          <w:numId w:val="4"/>
        </w:numPr>
        <w:shd w:val="clear" w:color="auto" w:fill="FFFFFF" w:themeFill="background1"/>
        <w:rPr>
          <w:sz w:val="24"/>
          <w:szCs w:val="24"/>
        </w:rPr>
      </w:pPr>
      <w:r w:rsidRPr="0EBF2E4A" w:rsidR="004A2D5D">
        <w:rPr>
          <w:sz w:val="24"/>
          <w:szCs w:val="24"/>
        </w:rPr>
        <w:t xml:space="preserve">Research Question 2: Aside from in Quebec, students’ number line performance was found to correlate with performance on mathematics measures across regions. </w:t>
      </w:r>
      <w:r w:rsidRPr="0EBF2E4A" w:rsidR="69C5CE9B">
        <w:rPr>
          <w:sz w:val="24"/>
          <w:szCs w:val="24"/>
        </w:rPr>
        <w:t>Those</w:t>
      </w:r>
      <w:r w:rsidRPr="0EBF2E4A" w:rsidR="004A2D5D">
        <w:rPr>
          <w:sz w:val="24"/>
          <w:szCs w:val="24"/>
        </w:rPr>
        <w:t xml:space="preserve"> who performed better on the number line task also </w:t>
      </w:r>
      <w:r w:rsidRPr="0EBF2E4A" w:rsidR="4CE136D3">
        <w:rPr>
          <w:sz w:val="24"/>
          <w:szCs w:val="24"/>
        </w:rPr>
        <w:t xml:space="preserve">tended to </w:t>
      </w:r>
      <w:r w:rsidRPr="0EBF2E4A" w:rsidR="004A2D5D">
        <w:rPr>
          <w:sz w:val="24"/>
          <w:szCs w:val="24"/>
        </w:rPr>
        <w:t xml:space="preserve">perform better on the mathematical tasks. </w:t>
      </w:r>
    </w:p>
    <w:p w:rsidR="00EA3285" w:rsidRDefault="004A2D5D" w14:paraId="00000016" w14:textId="77777777">
      <w:pPr>
        <w:shd w:val="clear" w:color="auto" w:fill="FFFFFF"/>
        <w:rPr>
          <w:sz w:val="24"/>
          <w:szCs w:val="24"/>
        </w:rPr>
      </w:pPr>
      <w:r>
        <w:rPr>
          <w:b/>
          <w:sz w:val="24"/>
          <w:szCs w:val="24"/>
        </w:rPr>
        <w:t>Take away Message</w:t>
      </w:r>
      <w:r>
        <w:rPr>
          <w:sz w:val="24"/>
          <w:szCs w:val="24"/>
        </w:rPr>
        <w:t xml:space="preserve"> </w:t>
      </w:r>
    </w:p>
    <w:p w:rsidR="00EA3285" w:rsidRDefault="004A2D5D" w14:paraId="00000017" w14:textId="068F3D71">
      <w:pPr>
        <w:numPr>
          <w:ilvl w:val="0"/>
          <w:numId w:val="5"/>
        </w:numPr>
        <w:ind w:left="1080"/>
        <w:rPr>
          <w:sz w:val="24"/>
          <w:szCs w:val="24"/>
        </w:rPr>
      </w:pPr>
      <w:r w:rsidRPr="0EBF2E4A" w:rsidR="004A2D5D">
        <w:rPr>
          <w:sz w:val="24"/>
          <w:szCs w:val="24"/>
        </w:rPr>
        <w:t xml:space="preserve">The number line task can provide </w:t>
      </w:r>
      <w:r w:rsidRPr="0EBF2E4A" w:rsidR="6010DE68">
        <w:rPr>
          <w:sz w:val="24"/>
          <w:szCs w:val="24"/>
        </w:rPr>
        <w:t>insight</w:t>
      </w:r>
      <w:r w:rsidRPr="0EBF2E4A" w:rsidR="004A2D5D">
        <w:rPr>
          <w:sz w:val="24"/>
          <w:szCs w:val="24"/>
        </w:rPr>
        <w:t xml:space="preserve"> into concurrent and long-term mathematics achievement </w:t>
      </w:r>
      <w:r w:rsidRPr="0EBF2E4A" w:rsidR="6C4285D8">
        <w:rPr>
          <w:sz w:val="24"/>
          <w:szCs w:val="24"/>
        </w:rPr>
        <w:t>of</w:t>
      </w:r>
      <w:r w:rsidRPr="0EBF2E4A" w:rsidR="004A2D5D">
        <w:rPr>
          <w:sz w:val="24"/>
          <w:szCs w:val="24"/>
        </w:rPr>
        <w:t xml:space="preserve"> students who differ in education, language and curriculum.</w:t>
      </w:r>
    </w:p>
    <w:p w:rsidR="00EA3285" w:rsidRDefault="004A2D5D" w14:paraId="00000018" w14:textId="77777777">
      <w:p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EA3285" w:rsidRDefault="004A2D5D" w14:paraId="00000019" w14:textId="77777777">
      <w:p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 xml:space="preserve">Brought to you by Dr. Erin Maloney's Cognition and Emotion Lab at the University of Ottawa. </w:t>
      </w:r>
    </w:p>
    <w:p w:rsidR="00EA3285" w:rsidRDefault="00EA3285" w14:paraId="0000001A" w14:textId="77777777"/>
    <w:p w:rsidR="00EA3285" w:rsidRDefault="00EA3285" w14:paraId="0000001B" w14:textId="77777777">
      <w:pPr>
        <w:spacing w:line="480" w:lineRule="auto"/>
        <w:ind w:left="440"/>
        <w:rPr>
          <w:color w:val="1155CC"/>
          <w:u w:val="single"/>
        </w:rPr>
      </w:pPr>
    </w:p>
    <w:p w:rsidR="00EA3285" w:rsidRDefault="00EA3285" w14:paraId="0000001C" w14:textId="77777777"/>
    <w:sectPr w:rsidR="00EA3285">
      <w:pgSz w:w="12240" w:h="15840" w:orient="portrait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5A017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14D3F2C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B7B5728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D0B332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5EC62953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0C74159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74D67419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75AC1AE6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76420437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700008219">
    <w:abstractNumId w:val="0"/>
  </w:num>
  <w:num w:numId="2" w16cid:durableId="2127429778">
    <w:abstractNumId w:val="6"/>
  </w:num>
  <w:num w:numId="3" w16cid:durableId="1450512210">
    <w:abstractNumId w:val="4"/>
  </w:num>
  <w:num w:numId="4" w16cid:durableId="407267420">
    <w:abstractNumId w:val="5"/>
  </w:num>
  <w:num w:numId="5" w16cid:durableId="65077868">
    <w:abstractNumId w:val="3"/>
  </w:num>
  <w:num w:numId="6" w16cid:durableId="10954585">
    <w:abstractNumId w:val="1"/>
  </w:num>
  <w:num w:numId="7" w16cid:durableId="1430849216">
    <w:abstractNumId w:val="7"/>
  </w:num>
  <w:num w:numId="8" w16cid:durableId="1524396757">
    <w:abstractNumId w:val="2"/>
  </w:num>
  <w:num w:numId="9" w16cid:durableId="5763269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285"/>
    <w:rsid w:val="004A2D5D"/>
    <w:rsid w:val="004FF481"/>
    <w:rsid w:val="00EA3285"/>
    <w:rsid w:val="06B68AE5"/>
    <w:rsid w:val="0EBF2E4A"/>
    <w:rsid w:val="168B0CB1"/>
    <w:rsid w:val="19E3F432"/>
    <w:rsid w:val="1EDD3F9A"/>
    <w:rsid w:val="29BEE3E7"/>
    <w:rsid w:val="2FEC505B"/>
    <w:rsid w:val="307161BF"/>
    <w:rsid w:val="3B10B0A1"/>
    <w:rsid w:val="4B3DD458"/>
    <w:rsid w:val="4CE136D3"/>
    <w:rsid w:val="5656A222"/>
    <w:rsid w:val="6010DE68"/>
    <w:rsid w:val="69C5CE9B"/>
    <w:rsid w:val="6C4285D8"/>
    <w:rsid w:val="728BB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1E1C2DED-14F2-4D70-8641-84E83EE84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hAnsi="Arial" w:eastAsia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doi.org/10.1016/j.cogdev.2023.101355" TargetMode="Externa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theme" Target="theme/theme1.xml" Id="rId10" /><Relationship Type="http://schemas.openxmlformats.org/officeDocument/2006/relationships/numbering" Target="numbering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8" ma:contentTypeDescription="Create a new document." ma:contentTypeScope="" ma:versionID="61361462761bdaa9002f7d966095b22d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dbeb0dfc13d019e669456180c5a4aa78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0B4DB767-CD7F-41CD-9DC9-CCD0555C098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4729B1C-AB47-4547-BE6D-6BE54214D33E}"/>
</file>

<file path=customXml/itemProps3.xml><?xml version="1.0" encoding="utf-8"?>
<ds:datastoreItem xmlns:ds="http://schemas.openxmlformats.org/officeDocument/2006/customXml" ds:itemID="{5B541E72-C1FC-4C67-8C05-4C7CB0C50560}">
  <ds:schemaRefs>
    <ds:schemaRef ds:uri="http://schemas.microsoft.com/office/2006/metadata/properties"/>
    <ds:schemaRef ds:uri="http://schemas.microsoft.com/office/infopath/2007/PartnerControls"/>
    <ds:schemaRef ds:uri="c6e0f609-ae9b-47fd-a98e-c62ec8c8b5cb"/>
    <ds:schemaRef ds:uri="e9169365-f9c8-47b7-8434-2476f31b79f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Elora Wales</cp:lastModifiedBy>
  <cp:revision>3</cp:revision>
  <dcterms:created xsi:type="dcterms:W3CDTF">2024-01-10T19:40:00Z</dcterms:created>
  <dcterms:modified xsi:type="dcterms:W3CDTF">2024-01-29T18:39:57Z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