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2BD77" w14:textId="244363BE" w:rsidR="00015422" w:rsidRPr="004A42DA" w:rsidRDefault="61CCBDA4" w:rsidP="6899542B">
      <w:pPr>
        <w:rPr>
          <w:rFonts w:eastAsia="Calibri" w:cstheme="minorHAnsi"/>
          <w:color w:val="000000" w:themeColor="text1"/>
          <w:sz w:val="24"/>
          <w:szCs w:val="24"/>
        </w:rPr>
      </w:pPr>
      <w:r w:rsidRPr="004A42DA">
        <w:rPr>
          <w:rFonts w:eastAsia="Calibri" w:cstheme="minorHAnsi"/>
          <w:b/>
          <w:bCs/>
          <w:color w:val="000000" w:themeColor="text1"/>
          <w:sz w:val="24"/>
          <w:szCs w:val="24"/>
        </w:rPr>
        <w:t>Title</w:t>
      </w:r>
    </w:p>
    <w:p w14:paraId="06C770E0" w14:textId="074106A4" w:rsidR="00015422" w:rsidRPr="004A42DA" w:rsidRDefault="61CCBDA4" w:rsidP="6899542B">
      <w:pPr>
        <w:pStyle w:val="ListParagraph"/>
        <w:numPr>
          <w:ilvl w:val="0"/>
          <w:numId w:val="14"/>
        </w:numPr>
        <w:rPr>
          <w:rFonts w:eastAsia="Calibri" w:cstheme="minorHAnsi"/>
          <w:color w:val="000000" w:themeColor="text1"/>
          <w:sz w:val="24"/>
          <w:szCs w:val="24"/>
        </w:rPr>
      </w:pPr>
      <w:r w:rsidRPr="004A42DA">
        <w:rPr>
          <w:rFonts w:eastAsia="Calibri" w:cstheme="minorHAnsi"/>
          <w:color w:val="000000" w:themeColor="text1"/>
          <w:sz w:val="24"/>
          <w:szCs w:val="24"/>
        </w:rPr>
        <w:t xml:space="preserve">What’s Math Got to Do with </w:t>
      </w:r>
      <w:proofErr w:type="gramStart"/>
      <w:r w:rsidRPr="004A42DA">
        <w:rPr>
          <w:rFonts w:eastAsia="Calibri" w:cstheme="minorHAnsi"/>
          <w:color w:val="000000" w:themeColor="text1"/>
          <w:sz w:val="24"/>
          <w:szCs w:val="24"/>
        </w:rPr>
        <w:t>It?:</w:t>
      </w:r>
      <w:proofErr w:type="gramEnd"/>
      <w:r w:rsidRPr="004A42DA">
        <w:rPr>
          <w:rFonts w:eastAsia="Calibri" w:cstheme="minorHAnsi"/>
          <w:color w:val="000000" w:themeColor="text1"/>
          <w:sz w:val="24"/>
          <w:szCs w:val="24"/>
        </w:rPr>
        <w:t xml:space="preserve"> Establishing Nuanced Relations between Math Anxiety, Financial Anxiety, and Financial Literacy</w:t>
      </w:r>
    </w:p>
    <w:p w14:paraId="267ACC17" w14:textId="5F2E1C02" w:rsidR="00015422" w:rsidRPr="004A42DA" w:rsidRDefault="61CCBDA4" w:rsidP="6899542B">
      <w:pPr>
        <w:rPr>
          <w:rFonts w:eastAsia="Calibri" w:cstheme="minorHAnsi"/>
          <w:color w:val="000000" w:themeColor="text1"/>
          <w:sz w:val="24"/>
          <w:szCs w:val="24"/>
        </w:rPr>
      </w:pPr>
      <w:r w:rsidRPr="004A42DA">
        <w:rPr>
          <w:rFonts w:eastAsia="Calibri" w:cstheme="minorHAnsi"/>
          <w:b/>
          <w:bCs/>
          <w:color w:val="000000" w:themeColor="text1"/>
          <w:sz w:val="24"/>
          <w:szCs w:val="24"/>
        </w:rPr>
        <w:t>Authors</w:t>
      </w:r>
    </w:p>
    <w:p w14:paraId="540E64EC" w14:textId="029649B5" w:rsidR="00015422" w:rsidRPr="004A42DA" w:rsidRDefault="61CCBDA4" w:rsidP="6899542B">
      <w:pPr>
        <w:pStyle w:val="ListParagraph"/>
        <w:numPr>
          <w:ilvl w:val="0"/>
          <w:numId w:val="13"/>
        </w:numPr>
        <w:rPr>
          <w:rFonts w:eastAsia="Calibri" w:cstheme="minorHAnsi"/>
          <w:color w:val="000000" w:themeColor="text1"/>
          <w:sz w:val="24"/>
          <w:szCs w:val="24"/>
        </w:rPr>
      </w:pPr>
      <w:r w:rsidRPr="004A42DA">
        <w:rPr>
          <w:rFonts w:eastAsia="Calibri" w:cstheme="minorHAnsi"/>
          <w:color w:val="000000" w:themeColor="text1"/>
          <w:sz w:val="24"/>
          <w:szCs w:val="24"/>
        </w:rPr>
        <w:t>Andie Storozuk &amp; Erin A. Maloney (2023)</w:t>
      </w:r>
    </w:p>
    <w:p w14:paraId="34D2E78F" w14:textId="16A6EEAC" w:rsidR="00015422" w:rsidRPr="004A42DA" w:rsidRDefault="61CCBDA4" w:rsidP="6899542B">
      <w:pPr>
        <w:spacing w:line="240" w:lineRule="auto"/>
        <w:rPr>
          <w:rFonts w:eastAsia="Calibri" w:cstheme="minorHAnsi"/>
          <w:color w:val="000000" w:themeColor="text1"/>
          <w:sz w:val="24"/>
          <w:szCs w:val="24"/>
        </w:rPr>
      </w:pPr>
      <w:r w:rsidRPr="004A42DA">
        <w:rPr>
          <w:rFonts w:eastAsia="Calibri" w:cstheme="minorHAnsi"/>
          <w:b/>
          <w:bCs/>
          <w:color w:val="000000" w:themeColor="text1"/>
          <w:sz w:val="24"/>
          <w:szCs w:val="24"/>
        </w:rPr>
        <w:t>Journal and DOI</w:t>
      </w:r>
    </w:p>
    <w:p w14:paraId="6346324E" w14:textId="7359C5AC" w:rsidR="00015422" w:rsidRPr="004A42DA" w:rsidRDefault="61CCBDA4" w:rsidP="6899542B">
      <w:pPr>
        <w:pStyle w:val="ListParagraph"/>
        <w:numPr>
          <w:ilvl w:val="0"/>
          <w:numId w:val="12"/>
        </w:numPr>
        <w:spacing w:line="240" w:lineRule="auto"/>
        <w:rPr>
          <w:rFonts w:eastAsia="Calibri" w:cstheme="minorHAnsi"/>
          <w:color w:val="000000" w:themeColor="text1"/>
          <w:sz w:val="24"/>
          <w:szCs w:val="24"/>
        </w:rPr>
      </w:pPr>
      <w:r w:rsidRPr="004A42DA">
        <w:rPr>
          <w:rFonts w:eastAsia="Calibri" w:cstheme="minorHAnsi"/>
          <w:color w:val="000000" w:themeColor="text1"/>
          <w:sz w:val="24"/>
          <w:szCs w:val="24"/>
        </w:rPr>
        <w:t>Journal of Risk and Financial Management, 16(4), 238</w:t>
      </w:r>
    </w:p>
    <w:p w14:paraId="4B667630" w14:textId="6BA09066" w:rsidR="00015422" w:rsidRPr="004A42DA" w:rsidRDefault="00000000" w:rsidP="6899542B">
      <w:pPr>
        <w:pStyle w:val="ListParagraph"/>
        <w:numPr>
          <w:ilvl w:val="0"/>
          <w:numId w:val="12"/>
        </w:numPr>
        <w:rPr>
          <w:rFonts w:eastAsia="Calibri" w:cstheme="minorHAnsi"/>
          <w:color w:val="000000" w:themeColor="text1"/>
          <w:sz w:val="24"/>
          <w:szCs w:val="24"/>
        </w:rPr>
      </w:pPr>
      <w:hyperlink r:id="rId8">
        <w:r w:rsidR="61CCBDA4" w:rsidRPr="004A42DA">
          <w:rPr>
            <w:rStyle w:val="Hyperlink"/>
            <w:rFonts w:eastAsia="Arial" w:cstheme="minorHAnsi"/>
            <w:sz w:val="24"/>
            <w:szCs w:val="24"/>
          </w:rPr>
          <w:t>https://doi.org/10.3390/jrfm16040238</w:t>
        </w:r>
      </w:hyperlink>
    </w:p>
    <w:p w14:paraId="1D41F230" w14:textId="6F1C94CA" w:rsidR="00015422" w:rsidRPr="004A42DA" w:rsidRDefault="00CB29B7" w:rsidP="6899542B">
      <w:pPr>
        <w:rPr>
          <w:rFonts w:eastAsia="Calibri" w:cstheme="minorHAnsi"/>
          <w:b/>
          <w:bCs/>
          <w:color w:val="000000" w:themeColor="text1"/>
          <w:sz w:val="24"/>
          <w:szCs w:val="24"/>
        </w:rPr>
      </w:pPr>
      <w:r w:rsidRPr="004A42DA">
        <w:rPr>
          <w:rFonts w:eastAsia="Calibri" w:cstheme="minorHAnsi"/>
          <w:b/>
          <w:bCs/>
          <w:color w:val="000000" w:themeColor="text1"/>
          <w:sz w:val="24"/>
          <w:szCs w:val="24"/>
        </w:rPr>
        <w:t>Background</w:t>
      </w:r>
    </w:p>
    <w:p w14:paraId="044F2087" w14:textId="74BB06D2" w:rsidR="001A330B" w:rsidRPr="001A330B" w:rsidRDefault="001A330B" w:rsidP="001A330B">
      <w:pPr>
        <w:pStyle w:val="ListParagraph"/>
        <w:numPr>
          <w:ilvl w:val="0"/>
          <w:numId w:val="15"/>
        </w:numPr>
        <w:rPr>
          <w:rFonts w:eastAsia="Calibri" w:cstheme="minorHAnsi"/>
          <w:color w:val="000000" w:themeColor="text1"/>
          <w:sz w:val="24"/>
          <w:szCs w:val="24"/>
          <w:lang w:val="en-CA"/>
        </w:rPr>
      </w:pPr>
      <w:r w:rsidRPr="001A330B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Many </w:t>
      </w:r>
      <w:r w:rsidR="00945CEA">
        <w:rPr>
          <w:rFonts w:eastAsia="Calibri" w:cstheme="minorHAnsi"/>
          <w:color w:val="000000" w:themeColor="text1"/>
          <w:sz w:val="24"/>
          <w:szCs w:val="24"/>
          <w:lang w:val="en-CA"/>
        </w:rPr>
        <w:t>people</w:t>
      </w:r>
      <w:r w:rsidRPr="001A330B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 are not financially literate (Lusardi 2015; OECD 2016). </w:t>
      </w:r>
    </w:p>
    <w:p w14:paraId="3CD0C9A4" w14:textId="7288F6D9" w:rsidR="00240382" w:rsidRPr="00240382" w:rsidRDefault="00240382" w:rsidP="00240382">
      <w:pPr>
        <w:pStyle w:val="ListParagraph"/>
        <w:numPr>
          <w:ilvl w:val="0"/>
          <w:numId w:val="15"/>
        </w:numPr>
        <w:rPr>
          <w:rFonts w:eastAsia="Calibri" w:cstheme="minorHAnsi"/>
          <w:color w:val="000000" w:themeColor="text1"/>
          <w:sz w:val="24"/>
          <w:szCs w:val="24"/>
          <w:lang w:val="en-CA"/>
        </w:rPr>
      </w:pPr>
      <w:r w:rsidRPr="00240382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Financial literacy is </w:t>
      </w:r>
      <w:r w:rsidR="00170879" w:rsidRPr="004A42DA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made up </w:t>
      </w:r>
      <w:r w:rsidRPr="00240382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of four subconstructs: financial knowledge, financial confidence, financial attitudes, and financial behaviour (Financial Consumer Agency of Canada 2015; OECD 2016). </w:t>
      </w:r>
    </w:p>
    <w:p w14:paraId="21071DD5" w14:textId="0548A7CC" w:rsidR="00076BAA" w:rsidRPr="00076BAA" w:rsidRDefault="00076BAA" w:rsidP="00076BAA">
      <w:pPr>
        <w:pStyle w:val="ListParagraph"/>
        <w:numPr>
          <w:ilvl w:val="0"/>
          <w:numId w:val="15"/>
        </w:numPr>
        <w:rPr>
          <w:rFonts w:eastAsia="Calibri" w:cstheme="minorHAnsi"/>
          <w:color w:val="000000" w:themeColor="text1"/>
          <w:sz w:val="24"/>
          <w:szCs w:val="24"/>
          <w:lang w:val="en-CA"/>
        </w:rPr>
      </w:pPr>
      <w:r w:rsidRPr="004A42DA">
        <w:rPr>
          <w:rFonts w:eastAsia="Calibri" w:cstheme="minorHAnsi"/>
          <w:color w:val="000000" w:themeColor="text1"/>
          <w:sz w:val="24"/>
          <w:szCs w:val="24"/>
          <w:lang w:val="en-CA"/>
        </w:rPr>
        <w:t>I</w:t>
      </w:r>
      <w:r w:rsidRPr="00076BAA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t is unclear whether anxiety about math or finances relates to one, multiple, or </w:t>
      </w:r>
      <w:r w:rsidR="00997D9E" w:rsidRPr="00076BAA">
        <w:rPr>
          <w:rFonts w:eastAsia="Calibri" w:cstheme="minorHAnsi"/>
          <w:color w:val="000000" w:themeColor="text1"/>
          <w:sz w:val="24"/>
          <w:szCs w:val="24"/>
          <w:lang w:val="en-CA"/>
        </w:rPr>
        <w:t>all</w:t>
      </w:r>
      <w:r w:rsidR="00D27F4E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 </w:t>
      </w:r>
      <w:r w:rsidRPr="00076BAA">
        <w:rPr>
          <w:rFonts w:eastAsia="Calibri" w:cstheme="minorHAnsi"/>
          <w:color w:val="000000" w:themeColor="text1"/>
          <w:sz w:val="24"/>
          <w:szCs w:val="24"/>
          <w:lang w:val="en-CA"/>
        </w:rPr>
        <w:t>subconstructs</w:t>
      </w:r>
      <w:r w:rsidR="00D27F4E">
        <w:rPr>
          <w:rFonts w:eastAsia="Calibri" w:cstheme="minorHAnsi"/>
          <w:color w:val="000000" w:themeColor="text1"/>
          <w:sz w:val="24"/>
          <w:szCs w:val="24"/>
          <w:lang w:val="en-CA"/>
        </w:rPr>
        <w:t>.</w:t>
      </w:r>
    </w:p>
    <w:p w14:paraId="7A7B7878" w14:textId="5541CB3E" w:rsidR="00015422" w:rsidRPr="004A42DA" w:rsidRDefault="61CCBDA4" w:rsidP="6899542B">
      <w:pPr>
        <w:rPr>
          <w:rFonts w:eastAsia="Calibri" w:cstheme="minorHAnsi"/>
          <w:b/>
          <w:bCs/>
          <w:color w:val="000000" w:themeColor="text1"/>
          <w:sz w:val="24"/>
          <w:szCs w:val="24"/>
        </w:rPr>
      </w:pPr>
      <w:r w:rsidRPr="004A42DA">
        <w:rPr>
          <w:rFonts w:eastAsia="Calibri" w:cstheme="minorHAnsi"/>
          <w:b/>
          <w:bCs/>
          <w:color w:val="000000" w:themeColor="text1"/>
          <w:sz w:val="24"/>
          <w:szCs w:val="24"/>
        </w:rPr>
        <w:t xml:space="preserve">What </w:t>
      </w:r>
      <w:r w:rsidR="00CF18FD" w:rsidRPr="004A42DA">
        <w:rPr>
          <w:rFonts w:eastAsia="Calibri" w:cstheme="minorHAnsi"/>
          <w:b/>
          <w:bCs/>
          <w:color w:val="000000" w:themeColor="text1"/>
          <w:sz w:val="24"/>
          <w:szCs w:val="24"/>
        </w:rPr>
        <w:t>w</w:t>
      </w:r>
      <w:r w:rsidR="008F4BE7" w:rsidRPr="004A42DA">
        <w:rPr>
          <w:rFonts w:eastAsia="Calibri" w:cstheme="minorHAnsi"/>
          <w:b/>
          <w:bCs/>
          <w:color w:val="000000" w:themeColor="text1"/>
          <w:sz w:val="24"/>
          <w:szCs w:val="24"/>
        </w:rPr>
        <w:t>ere</w:t>
      </w:r>
      <w:r w:rsidR="00CF18FD" w:rsidRPr="004A42DA">
        <w:rPr>
          <w:rFonts w:eastAsia="Calibri" w:cstheme="minorHAnsi"/>
          <w:b/>
          <w:bCs/>
          <w:color w:val="000000" w:themeColor="text1"/>
          <w:sz w:val="24"/>
          <w:szCs w:val="24"/>
        </w:rPr>
        <w:t xml:space="preserve"> our </w:t>
      </w:r>
      <w:r w:rsidR="008737FD" w:rsidRPr="004A42DA">
        <w:rPr>
          <w:rFonts w:eastAsia="Calibri" w:cstheme="minorHAnsi"/>
          <w:b/>
          <w:bCs/>
          <w:color w:val="000000" w:themeColor="text1"/>
          <w:sz w:val="24"/>
          <w:szCs w:val="24"/>
        </w:rPr>
        <w:t>objectives</w:t>
      </w:r>
      <w:r w:rsidRPr="004A42DA">
        <w:rPr>
          <w:rFonts w:eastAsia="Calibri" w:cstheme="minorHAnsi"/>
          <w:b/>
          <w:bCs/>
          <w:color w:val="000000" w:themeColor="text1"/>
          <w:sz w:val="24"/>
          <w:szCs w:val="24"/>
        </w:rPr>
        <w:t>?</w:t>
      </w:r>
    </w:p>
    <w:p w14:paraId="37BB5604" w14:textId="39327020" w:rsidR="008F4BE7" w:rsidRPr="004A42DA" w:rsidRDefault="008F4BE7" w:rsidP="004A42DA">
      <w:pPr>
        <w:pStyle w:val="ListParagraph"/>
        <w:numPr>
          <w:ilvl w:val="0"/>
          <w:numId w:val="6"/>
        </w:numPr>
        <w:rPr>
          <w:rFonts w:eastAsia="Calibri" w:cstheme="minorHAnsi"/>
          <w:color w:val="000000" w:themeColor="text1"/>
          <w:sz w:val="24"/>
          <w:szCs w:val="24"/>
        </w:rPr>
      </w:pPr>
      <w:r w:rsidRPr="00E1627D">
        <w:rPr>
          <w:rFonts w:eastAsia="Calibri" w:cstheme="minorHAnsi"/>
          <w:color w:val="000000" w:themeColor="text1"/>
          <w:sz w:val="24"/>
          <w:szCs w:val="24"/>
          <w:lang w:val="en-CA"/>
        </w:rPr>
        <w:t>Objective 1</w:t>
      </w:r>
      <w:r w:rsidRPr="004A42DA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: To </w:t>
      </w:r>
      <w:r w:rsidR="00BF2D12" w:rsidRPr="004A42DA">
        <w:rPr>
          <w:rFonts w:eastAsia="Calibri" w:cstheme="minorHAnsi"/>
          <w:color w:val="000000" w:themeColor="text1"/>
          <w:sz w:val="24"/>
          <w:szCs w:val="24"/>
          <w:lang w:val="en-CA"/>
        </w:rPr>
        <w:t>separate</w:t>
      </w:r>
      <w:r w:rsidR="00E1627D" w:rsidRPr="00E1627D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 financial knowledge items </w:t>
      </w:r>
      <w:r w:rsidR="007B4308" w:rsidRPr="004A42DA">
        <w:rPr>
          <w:rFonts w:eastAsia="Calibri" w:cstheme="minorHAnsi"/>
          <w:color w:val="000000" w:themeColor="text1"/>
          <w:sz w:val="24"/>
          <w:szCs w:val="24"/>
          <w:lang w:val="en-CA"/>
        </w:rPr>
        <w:t>based on mat</w:t>
      </w:r>
      <w:r w:rsidR="00E03BBB">
        <w:rPr>
          <w:rFonts w:eastAsia="Calibri" w:cstheme="minorHAnsi"/>
          <w:color w:val="000000" w:themeColor="text1"/>
          <w:sz w:val="24"/>
          <w:szCs w:val="24"/>
          <w:lang w:val="en-CA"/>
        </w:rPr>
        <w:t>h</w:t>
      </w:r>
      <w:r w:rsidR="007B4308" w:rsidRPr="004A42DA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 content.</w:t>
      </w:r>
      <w:r w:rsidR="00E03BBB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 I</w:t>
      </w:r>
      <w:r w:rsidR="004A42DA" w:rsidRPr="004A42DA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tems </w:t>
      </w:r>
      <w:r w:rsidR="004A42DA" w:rsidRPr="00E1627D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that require </w:t>
      </w:r>
      <w:r w:rsidR="004A42DA" w:rsidRPr="004A42DA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math skills </w:t>
      </w:r>
      <w:r w:rsidR="00E03BBB">
        <w:rPr>
          <w:rFonts w:eastAsia="Calibri" w:cstheme="minorHAnsi"/>
          <w:color w:val="000000" w:themeColor="text1"/>
          <w:sz w:val="24"/>
          <w:szCs w:val="24"/>
          <w:lang w:val="en-CA"/>
        </w:rPr>
        <w:t>represent</w:t>
      </w:r>
      <w:r w:rsidR="004A42DA" w:rsidRPr="004A42DA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 “mathematical financial knowledge” and items that do not </w:t>
      </w:r>
      <w:r w:rsidR="00E03BBB">
        <w:rPr>
          <w:rFonts w:eastAsia="Calibri" w:cstheme="minorHAnsi"/>
          <w:color w:val="000000" w:themeColor="text1"/>
          <w:sz w:val="24"/>
          <w:szCs w:val="24"/>
          <w:lang w:val="en-CA"/>
        </w:rPr>
        <w:t>represent</w:t>
      </w:r>
      <w:r w:rsidR="004A42DA" w:rsidRPr="004A42DA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 “conceptual financial knowledge.”</w:t>
      </w:r>
    </w:p>
    <w:p w14:paraId="0289DCB4" w14:textId="11C8FA7E" w:rsidR="00E1627D" w:rsidRPr="004A42DA" w:rsidRDefault="008F4BE7" w:rsidP="00E1627D">
      <w:pPr>
        <w:pStyle w:val="ListParagraph"/>
        <w:numPr>
          <w:ilvl w:val="0"/>
          <w:numId w:val="16"/>
        </w:numPr>
        <w:rPr>
          <w:rFonts w:eastAsia="Calibri" w:cstheme="minorHAnsi"/>
          <w:color w:val="000000" w:themeColor="text1"/>
          <w:sz w:val="24"/>
          <w:szCs w:val="24"/>
          <w:lang w:val="en-CA"/>
        </w:rPr>
      </w:pPr>
      <w:r w:rsidRPr="00E1627D">
        <w:rPr>
          <w:rFonts w:eastAsia="Calibri" w:cstheme="minorHAnsi"/>
          <w:color w:val="000000" w:themeColor="text1"/>
          <w:sz w:val="24"/>
          <w:szCs w:val="24"/>
          <w:lang w:val="en-CA"/>
        </w:rPr>
        <w:t>Objective 2</w:t>
      </w:r>
      <w:r w:rsidRPr="004A42DA">
        <w:rPr>
          <w:rFonts w:eastAsia="Calibri" w:cstheme="minorHAnsi"/>
          <w:color w:val="000000" w:themeColor="text1"/>
          <w:sz w:val="24"/>
          <w:szCs w:val="24"/>
          <w:lang w:val="en-CA"/>
        </w:rPr>
        <w:t>:</w:t>
      </w:r>
      <w:r w:rsidRPr="00E1627D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 </w:t>
      </w:r>
      <w:r w:rsidRPr="004A42DA">
        <w:rPr>
          <w:rFonts w:eastAsia="Calibri" w:cstheme="minorHAnsi"/>
          <w:color w:val="000000" w:themeColor="text1"/>
          <w:sz w:val="24"/>
          <w:szCs w:val="24"/>
          <w:lang w:val="en-CA"/>
        </w:rPr>
        <w:t>To</w:t>
      </w:r>
      <w:r w:rsidR="00E1627D" w:rsidRPr="00E1627D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 </w:t>
      </w:r>
      <w:r w:rsidRPr="004A42DA">
        <w:rPr>
          <w:rFonts w:eastAsia="Calibri" w:cstheme="minorHAnsi"/>
          <w:color w:val="000000" w:themeColor="text1"/>
          <w:sz w:val="24"/>
          <w:szCs w:val="24"/>
          <w:lang w:val="en-CA"/>
        </w:rPr>
        <w:t>look at</w:t>
      </w:r>
      <w:r w:rsidR="00E1627D" w:rsidRPr="00E1627D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 the relations between anxiety (i.e., math and financial) and each </w:t>
      </w:r>
      <w:r w:rsidR="002C6A7A">
        <w:rPr>
          <w:rFonts w:eastAsia="Calibri" w:cstheme="minorHAnsi"/>
          <w:color w:val="000000" w:themeColor="text1"/>
          <w:sz w:val="24"/>
          <w:szCs w:val="24"/>
          <w:lang w:val="en-CA"/>
        </w:rPr>
        <w:t>subconstruct</w:t>
      </w:r>
      <w:r w:rsidR="00E1627D" w:rsidRPr="00E1627D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 of financial literacy</w:t>
      </w:r>
      <w:r w:rsidR="002C6A7A">
        <w:rPr>
          <w:rFonts w:eastAsia="Calibri" w:cstheme="minorHAnsi"/>
          <w:color w:val="000000" w:themeColor="text1"/>
          <w:sz w:val="24"/>
          <w:szCs w:val="24"/>
          <w:lang w:val="en-CA"/>
        </w:rPr>
        <w:t>.</w:t>
      </w:r>
    </w:p>
    <w:p w14:paraId="4EA4A4E4" w14:textId="3FD48923" w:rsidR="00015422" w:rsidRPr="004A42DA" w:rsidRDefault="61CCBDA4" w:rsidP="6899542B">
      <w:pPr>
        <w:rPr>
          <w:rFonts w:eastAsia="Calibri" w:cstheme="minorHAnsi"/>
          <w:color w:val="000000" w:themeColor="text1"/>
          <w:sz w:val="24"/>
          <w:szCs w:val="24"/>
        </w:rPr>
      </w:pPr>
      <w:r w:rsidRPr="004A42DA">
        <w:rPr>
          <w:rFonts w:eastAsia="Calibri" w:cstheme="minorHAnsi"/>
          <w:b/>
          <w:bCs/>
          <w:color w:val="000000" w:themeColor="text1"/>
          <w:sz w:val="24"/>
          <w:szCs w:val="24"/>
        </w:rPr>
        <w:t>How did we do it?</w:t>
      </w:r>
    </w:p>
    <w:p w14:paraId="3554C56A" w14:textId="3CD53B5D" w:rsidR="00015422" w:rsidRPr="004A42DA" w:rsidRDefault="61CCBDA4" w:rsidP="6899542B">
      <w:pPr>
        <w:pStyle w:val="ListParagraph"/>
        <w:numPr>
          <w:ilvl w:val="0"/>
          <w:numId w:val="6"/>
        </w:numPr>
        <w:rPr>
          <w:rFonts w:eastAsia="Calibri" w:cstheme="minorHAnsi"/>
          <w:color w:val="000000" w:themeColor="text1"/>
          <w:sz w:val="24"/>
          <w:szCs w:val="24"/>
        </w:rPr>
      </w:pPr>
      <w:r w:rsidRPr="004A42DA">
        <w:rPr>
          <w:rFonts w:eastAsia="Calibri" w:cstheme="minorHAnsi"/>
          <w:sz w:val="24"/>
          <w:szCs w:val="24"/>
        </w:rPr>
        <w:t>Canadian adults (</w:t>
      </w:r>
      <w:r w:rsidRPr="004A42DA">
        <w:rPr>
          <w:rFonts w:eastAsia="Calibri" w:cstheme="minorHAnsi"/>
          <w:i/>
          <w:iCs/>
          <w:sz w:val="24"/>
          <w:szCs w:val="24"/>
        </w:rPr>
        <w:t>N</w:t>
      </w:r>
      <w:r w:rsidRPr="004A42DA">
        <w:rPr>
          <w:rFonts w:eastAsia="Calibri" w:cstheme="minorHAnsi"/>
          <w:sz w:val="24"/>
          <w:szCs w:val="24"/>
        </w:rPr>
        <w:t xml:space="preserve"> = 241) completed</w:t>
      </w:r>
      <w:r w:rsidRPr="004A42DA">
        <w:rPr>
          <w:rFonts w:eastAsia="Calibri" w:cstheme="minorHAnsi"/>
          <w:color w:val="000000" w:themeColor="text1"/>
          <w:sz w:val="24"/>
          <w:szCs w:val="24"/>
        </w:rPr>
        <w:t xml:space="preserve"> a 30-min online survey</w:t>
      </w:r>
      <w:r w:rsidR="00752ADB" w:rsidRPr="004A42DA">
        <w:rPr>
          <w:rFonts w:eastAsia="Calibri" w:cstheme="minorHAnsi"/>
          <w:color w:val="000000" w:themeColor="text1"/>
          <w:sz w:val="24"/>
          <w:szCs w:val="24"/>
        </w:rPr>
        <w:t xml:space="preserve">. </w:t>
      </w:r>
    </w:p>
    <w:p w14:paraId="5C7E7714" w14:textId="5467247D" w:rsidR="00015422" w:rsidRPr="004A42DA" w:rsidRDefault="61CCBDA4" w:rsidP="6899542B">
      <w:pPr>
        <w:rPr>
          <w:rFonts w:eastAsia="Calibri" w:cstheme="minorHAnsi"/>
          <w:color w:val="000000" w:themeColor="text1"/>
          <w:sz w:val="24"/>
          <w:szCs w:val="24"/>
        </w:rPr>
      </w:pPr>
      <w:r w:rsidRPr="004A42DA">
        <w:rPr>
          <w:rFonts w:eastAsia="Calibri" w:cstheme="minorHAnsi"/>
          <w:b/>
          <w:bCs/>
          <w:color w:val="000000" w:themeColor="text1"/>
          <w:sz w:val="24"/>
          <w:szCs w:val="24"/>
        </w:rPr>
        <w:t>What did we find?</w:t>
      </w:r>
    </w:p>
    <w:p w14:paraId="4E623CCF" w14:textId="5A2F4ED2" w:rsidR="00CB29B7" w:rsidRPr="00CB29B7" w:rsidRDefault="00CB29B7" w:rsidP="00CB29B7">
      <w:pPr>
        <w:pStyle w:val="ListParagraph"/>
        <w:numPr>
          <w:ilvl w:val="0"/>
          <w:numId w:val="14"/>
        </w:numPr>
        <w:rPr>
          <w:rFonts w:eastAsia="Calibri" w:cstheme="minorHAnsi"/>
          <w:color w:val="000000" w:themeColor="text1"/>
          <w:sz w:val="24"/>
          <w:szCs w:val="24"/>
          <w:lang w:val="en-CA"/>
        </w:rPr>
      </w:pPr>
      <w:r w:rsidRPr="004A42DA">
        <w:rPr>
          <w:rFonts w:eastAsia="Calibri" w:cstheme="minorHAnsi"/>
          <w:color w:val="000000" w:themeColor="text1"/>
          <w:sz w:val="24"/>
          <w:szCs w:val="24"/>
          <w:lang w:val="en-CA"/>
        </w:rPr>
        <w:t>M</w:t>
      </w:r>
      <w:r w:rsidRPr="00CB29B7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ath anxiety </w:t>
      </w:r>
      <w:r w:rsidR="00EF1DA4">
        <w:rPr>
          <w:rFonts w:eastAsia="Calibri" w:cstheme="minorHAnsi"/>
          <w:color w:val="000000" w:themeColor="text1"/>
          <w:sz w:val="24"/>
          <w:szCs w:val="24"/>
          <w:lang w:val="en-CA"/>
        </w:rPr>
        <w:t>wa</w:t>
      </w:r>
      <w:r w:rsidRPr="00CB29B7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s negatively related to mathematical financial knowledge but </w:t>
      </w:r>
      <w:r w:rsidR="00EF1DA4">
        <w:rPr>
          <w:rFonts w:eastAsia="Calibri" w:cstheme="minorHAnsi"/>
          <w:color w:val="000000" w:themeColor="text1"/>
          <w:sz w:val="24"/>
          <w:szCs w:val="24"/>
          <w:lang w:val="en-CA"/>
        </w:rPr>
        <w:t>wa</w:t>
      </w:r>
      <w:r w:rsidRPr="00CB29B7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s not related to conceptual financial knowledge, financial confidence, or financial behaviour. </w:t>
      </w:r>
    </w:p>
    <w:p w14:paraId="152748C0" w14:textId="08561DC1" w:rsidR="00015422" w:rsidRPr="004A42DA" w:rsidRDefault="00210C58" w:rsidP="008737FD">
      <w:pPr>
        <w:pStyle w:val="ListParagraph"/>
        <w:numPr>
          <w:ilvl w:val="0"/>
          <w:numId w:val="14"/>
        </w:numPr>
        <w:rPr>
          <w:rFonts w:eastAsia="Calibri" w:cstheme="minorHAnsi"/>
          <w:color w:val="000000" w:themeColor="text1"/>
          <w:sz w:val="24"/>
          <w:szCs w:val="24"/>
          <w:lang w:val="en-CA"/>
        </w:rPr>
      </w:pPr>
      <w:r w:rsidRPr="00210C58">
        <w:rPr>
          <w:rFonts w:eastAsia="Calibri" w:cstheme="minorHAnsi"/>
          <w:color w:val="000000" w:themeColor="text1"/>
          <w:sz w:val="24"/>
          <w:szCs w:val="24"/>
          <w:lang w:val="en-CA"/>
        </w:rPr>
        <w:t>Financial anxiety</w:t>
      </w:r>
      <w:r w:rsidRPr="004A42DA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 </w:t>
      </w:r>
      <w:r w:rsidR="00EF1DA4">
        <w:rPr>
          <w:rFonts w:eastAsia="Calibri" w:cstheme="minorHAnsi"/>
          <w:color w:val="000000" w:themeColor="text1"/>
          <w:sz w:val="24"/>
          <w:szCs w:val="24"/>
          <w:lang w:val="en-CA"/>
        </w:rPr>
        <w:t>wa</w:t>
      </w:r>
      <w:r w:rsidRPr="00210C58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s negatively related to both mathematical and conceptual financial knowledge, financial confidence, and ideal financial behaviour. </w:t>
      </w:r>
    </w:p>
    <w:p w14:paraId="166EE178" w14:textId="7EBDD3AE" w:rsidR="00015422" w:rsidRPr="004A42DA" w:rsidRDefault="61CCBDA4" w:rsidP="6899542B">
      <w:pPr>
        <w:rPr>
          <w:rFonts w:eastAsia="Calibri" w:cstheme="minorHAnsi"/>
          <w:color w:val="000000" w:themeColor="text1"/>
          <w:sz w:val="24"/>
          <w:szCs w:val="24"/>
        </w:rPr>
      </w:pPr>
      <w:r w:rsidRPr="004A42DA">
        <w:rPr>
          <w:rFonts w:eastAsia="Calibri" w:cstheme="minorHAnsi"/>
          <w:b/>
          <w:bCs/>
          <w:color w:val="000000" w:themeColor="text1"/>
          <w:sz w:val="24"/>
          <w:szCs w:val="24"/>
        </w:rPr>
        <w:t xml:space="preserve">Take </w:t>
      </w:r>
      <w:r w:rsidR="00207BA9">
        <w:rPr>
          <w:rFonts w:eastAsia="Calibri" w:cstheme="minorHAnsi"/>
          <w:b/>
          <w:bCs/>
          <w:color w:val="000000" w:themeColor="text1"/>
          <w:sz w:val="24"/>
          <w:szCs w:val="24"/>
        </w:rPr>
        <w:t>Away</w:t>
      </w:r>
    </w:p>
    <w:p w14:paraId="42B35589" w14:textId="28C1CECE" w:rsidR="00A53A72" w:rsidRPr="00A53A72" w:rsidRDefault="00664AEE" w:rsidP="00A53A72">
      <w:pPr>
        <w:pStyle w:val="ListParagraph"/>
        <w:numPr>
          <w:ilvl w:val="0"/>
          <w:numId w:val="15"/>
        </w:numPr>
        <w:rPr>
          <w:rFonts w:eastAsia="Calibri" w:cstheme="minorHAnsi"/>
          <w:color w:val="000000" w:themeColor="text1"/>
          <w:sz w:val="24"/>
          <w:szCs w:val="24"/>
          <w:lang w:val="en-CA"/>
        </w:rPr>
      </w:pPr>
      <w:r>
        <w:rPr>
          <w:rFonts w:eastAsia="Calibri" w:cstheme="minorHAnsi"/>
          <w:color w:val="000000" w:themeColor="text1"/>
          <w:sz w:val="24"/>
          <w:szCs w:val="24"/>
          <w:lang w:val="en-CA"/>
        </w:rPr>
        <w:t>Providing</w:t>
      </w:r>
      <w:r w:rsidR="00080B9C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 </w:t>
      </w:r>
      <w:r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financial information isn’t enough to ensure a financial literate </w:t>
      </w:r>
      <w:r w:rsidR="00091690">
        <w:rPr>
          <w:rFonts w:eastAsia="Calibri" w:cstheme="minorHAnsi"/>
          <w:color w:val="000000" w:themeColor="text1"/>
          <w:sz w:val="24"/>
          <w:szCs w:val="24"/>
          <w:lang w:val="en-CA"/>
        </w:rPr>
        <w:t>population</w:t>
      </w:r>
      <w:r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 – attitudes matter too! Recuing</w:t>
      </w:r>
      <w:r w:rsidR="003764B3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 </w:t>
      </w:r>
      <w:r>
        <w:rPr>
          <w:rFonts w:eastAsia="Calibri" w:cstheme="minorHAnsi"/>
          <w:color w:val="000000" w:themeColor="text1"/>
          <w:sz w:val="24"/>
          <w:szCs w:val="24"/>
          <w:lang w:val="en-CA"/>
        </w:rPr>
        <w:t>anxiety about math and finances could</w:t>
      </w:r>
      <w:r w:rsidR="003764B3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 i</w:t>
      </w:r>
      <w:r w:rsidR="00A53A72" w:rsidRPr="00A53A72">
        <w:rPr>
          <w:rFonts w:eastAsia="Calibri" w:cstheme="minorHAnsi"/>
          <w:color w:val="000000" w:themeColor="text1"/>
          <w:sz w:val="24"/>
          <w:szCs w:val="24"/>
          <w:lang w:val="en-CA"/>
        </w:rPr>
        <w:t xml:space="preserve">mprove the efficacy of current financial education strategies. </w:t>
      </w:r>
    </w:p>
    <w:p w14:paraId="2C078E63" w14:textId="0F9E427C" w:rsidR="00015422" w:rsidRPr="004A42DA" w:rsidRDefault="61CCBDA4" w:rsidP="797D86D2">
      <w:pPr>
        <w:rPr>
          <w:rFonts w:eastAsia="Calibri" w:cstheme="minorHAnsi"/>
          <w:color w:val="000000" w:themeColor="text1"/>
          <w:sz w:val="24"/>
          <w:szCs w:val="24"/>
        </w:rPr>
      </w:pPr>
      <w:r w:rsidRPr="004A42DA">
        <w:rPr>
          <w:rFonts w:eastAsia="Calibri" w:cstheme="minorHAnsi"/>
          <w:color w:val="000000" w:themeColor="text1"/>
          <w:sz w:val="24"/>
          <w:szCs w:val="24"/>
        </w:rPr>
        <w:lastRenderedPageBreak/>
        <w:t>Brought to you by Dr. Erin Maloney's Cognition and Emotion Lab at the University of Ottawa.</w:t>
      </w:r>
    </w:p>
    <w:sectPr w:rsidR="00015422" w:rsidRPr="004A42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6A960"/>
    <w:multiLevelType w:val="hybridMultilevel"/>
    <w:tmpl w:val="7B6C7146"/>
    <w:lvl w:ilvl="0" w:tplc="0E680B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A2C99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B6EB7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77C6F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9844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7E24E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687A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2A56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71ED0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6E150F"/>
    <w:multiLevelType w:val="hybridMultilevel"/>
    <w:tmpl w:val="3794AC22"/>
    <w:lvl w:ilvl="0" w:tplc="35B0F2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9A5D3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F567C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BA0DCB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6CA4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5C2E0C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EE0B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4A1E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34A6B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A853F"/>
    <w:multiLevelType w:val="hybridMultilevel"/>
    <w:tmpl w:val="3E84B808"/>
    <w:lvl w:ilvl="0" w:tplc="98264E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CA68C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12455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3093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22F9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67652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63469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AAA5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5AEE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E6CAE1"/>
    <w:multiLevelType w:val="hybridMultilevel"/>
    <w:tmpl w:val="C9626AC2"/>
    <w:lvl w:ilvl="0" w:tplc="F3CEDA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84F9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15EF9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B58DC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08405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22D6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2A55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24A3A7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11861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163924"/>
    <w:multiLevelType w:val="hybridMultilevel"/>
    <w:tmpl w:val="9078C3B0"/>
    <w:lvl w:ilvl="0" w:tplc="E4C86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EE060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4B023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BEC4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69A165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B90DC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0F83F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3062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02CC9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41F1DE"/>
    <w:multiLevelType w:val="hybridMultilevel"/>
    <w:tmpl w:val="0CA2220A"/>
    <w:lvl w:ilvl="0" w:tplc="494669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643D5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0C6AF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AE02A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2F8BB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4700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49EF1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FA83FA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2E487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85BE4E"/>
    <w:multiLevelType w:val="hybridMultilevel"/>
    <w:tmpl w:val="8E5AACCA"/>
    <w:lvl w:ilvl="0" w:tplc="31E230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6EE6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A3485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D6A4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909CF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18486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F29E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725F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D0444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2F08D2"/>
    <w:multiLevelType w:val="hybridMultilevel"/>
    <w:tmpl w:val="5890E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833E60"/>
    <w:multiLevelType w:val="hybridMultilevel"/>
    <w:tmpl w:val="68805BBC"/>
    <w:lvl w:ilvl="0" w:tplc="D4D22A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30C1E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CA4E0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ACAF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2E7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1CF5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5605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BCFC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66E45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A87D89"/>
    <w:multiLevelType w:val="hybridMultilevel"/>
    <w:tmpl w:val="74AE9106"/>
    <w:lvl w:ilvl="0" w:tplc="176AA9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B0F2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24E41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D0A9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1464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90279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EFAF9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26EC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9F62C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452890"/>
    <w:multiLevelType w:val="hybridMultilevel"/>
    <w:tmpl w:val="FFFC33DA"/>
    <w:lvl w:ilvl="0" w:tplc="86644B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8034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C010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0E312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31655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B6AE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C60C8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826B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3063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9D707B"/>
    <w:multiLevelType w:val="hybridMultilevel"/>
    <w:tmpl w:val="E6888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59D702"/>
    <w:multiLevelType w:val="hybridMultilevel"/>
    <w:tmpl w:val="A75AB296"/>
    <w:lvl w:ilvl="0" w:tplc="BE52CA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1841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BC83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AAEA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6A22B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FE821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5A49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7EAE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6422B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14EF89"/>
    <w:multiLevelType w:val="hybridMultilevel"/>
    <w:tmpl w:val="C03C4292"/>
    <w:lvl w:ilvl="0" w:tplc="6C50B5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7DA735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BCC5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D6E4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0649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441A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C4BA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B8063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8E4B3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1EE832"/>
    <w:multiLevelType w:val="hybridMultilevel"/>
    <w:tmpl w:val="984C3390"/>
    <w:lvl w:ilvl="0" w:tplc="76C281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943F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51085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F16E9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ABE13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C1A11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E5E0F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0AEEC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0AF9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8048CD"/>
    <w:multiLevelType w:val="hybridMultilevel"/>
    <w:tmpl w:val="EBCEECC8"/>
    <w:lvl w:ilvl="0" w:tplc="619409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709D7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0EE1B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808C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B66B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962BC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0AF9A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5455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76B4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621991">
    <w:abstractNumId w:val="0"/>
  </w:num>
  <w:num w:numId="2" w16cid:durableId="333728715">
    <w:abstractNumId w:val="4"/>
  </w:num>
  <w:num w:numId="3" w16cid:durableId="635572892">
    <w:abstractNumId w:val="15"/>
  </w:num>
  <w:num w:numId="4" w16cid:durableId="601691757">
    <w:abstractNumId w:val="8"/>
  </w:num>
  <w:num w:numId="5" w16cid:durableId="1732655753">
    <w:abstractNumId w:val="14"/>
  </w:num>
  <w:num w:numId="6" w16cid:durableId="1079671598">
    <w:abstractNumId w:val="6"/>
  </w:num>
  <w:num w:numId="7" w16cid:durableId="1175146524">
    <w:abstractNumId w:val="9"/>
  </w:num>
  <w:num w:numId="8" w16cid:durableId="887454383">
    <w:abstractNumId w:val="10"/>
  </w:num>
  <w:num w:numId="9" w16cid:durableId="606624315">
    <w:abstractNumId w:val="2"/>
  </w:num>
  <w:num w:numId="10" w16cid:durableId="1596862471">
    <w:abstractNumId w:val="5"/>
  </w:num>
  <w:num w:numId="11" w16cid:durableId="1113480785">
    <w:abstractNumId w:val="1"/>
  </w:num>
  <w:num w:numId="12" w16cid:durableId="784346967">
    <w:abstractNumId w:val="12"/>
  </w:num>
  <w:num w:numId="13" w16cid:durableId="1046371517">
    <w:abstractNumId w:val="13"/>
  </w:num>
  <w:num w:numId="14" w16cid:durableId="1498882561">
    <w:abstractNumId w:val="3"/>
  </w:num>
  <w:num w:numId="15" w16cid:durableId="145712222">
    <w:abstractNumId w:val="7"/>
  </w:num>
  <w:num w:numId="16" w16cid:durableId="92472725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A343146"/>
    <w:rsid w:val="00015422"/>
    <w:rsid w:val="00076BAA"/>
    <w:rsid w:val="00080B9C"/>
    <w:rsid w:val="00091690"/>
    <w:rsid w:val="001679EA"/>
    <w:rsid w:val="00170879"/>
    <w:rsid w:val="001A330B"/>
    <w:rsid w:val="00207BA9"/>
    <w:rsid w:val="00210C58"/>
    <w:rsid w:val="002262E5"/>
    <w:rsid w:val="00240382"/>
    <w:rsid w:val="002C6A7A"/>
    <w:rsid w:val="002F485D"/>
    <w:rsid w:val="00331840"/>
    <w:rsid w:val="003764B3"/>
    <w:rsid w:val="0039681D"/>
    <w:rsid w:val="00415D51"/>
    <w:rsid w:val="004A42DA"/>
    <w:rsid w:val="00517482"/>
    <w:rsid w:val="00531529"/>
    <w:rsid w:val="00634D53"/>
    <w:rsid w:val="00664AEE"/>
    <w:rsid w:val="00752ADB"/>
    <w:rsid w:val="007B4308"/>
    <w:rsid w:val="008737FD"/>
    <w:rsid w:val="008F4BE7"/>
    <w:rsid w:val="00940CFC"/>
    <w:rsid w:val="00945CEA"/>
    <w:rsid w:val="00997D9E"/>
    <w:rsid w:val="00A53A72"/>
    <w:rsid w:val="00B47047"/>
    <w:rsid w:val="00BF2D12"/>
    <w:rsid w:val="00C101C8"/>
    <w:rsid w:val="00C15324"/>
    <w:rsid w:val="00CB29B7"/>
    <w:rsid w:val="00CF18FD"/>
    <w:rsid w:val="00D27C15"/>
    <w:rsid w:val="00D27F4E"/>
    <w:rsid w:val="00DB0BD5"/>
    <w:rsid w:val="00E03BBB"/>
    <w:rsid w:val="00E1627D"/>
    <w:rsid w:val="00EF1DA4"/>
    <w:rsid w:val="05D74EE0"/>
    <w:rsid w:val="13C5F5E6"/>
    <w:rsid w:val="16699945"/>
    <w:rsid w:val="1B7F8DDF"/>
    <w:rsid w:val="1DC3F745"/>
    <w:rsid w:val="27F35A46"/>
    <w:rsid w:val="28B0D920"/>
    <w:rsid w:val="2E0C1C66"/>
    <w:rsid w:val="3460F10F"/>
    <w:rsid w:val="43852235"/>
    <w:rsid w:val="4520F296"/>
    <w:rsid w:val="4587D3E6"/>
    <w:rsid w:val="48589358"/>
    <w:rsid w:val="4BF1B275"/>
    <w:rsid w:val="5BAE456A"/>
    <w:rsid w:val="61CCBDA4"/>
    <w:rsid w:val="6899542B"/>
    <w:rsid w:val="68EEDF15"/>
    <w:rsid w:val="6A343146"/>
    <w:rsid w:val="6C9F3FDC"/>
    <w:rsid w:val="73596F02"/>
    <w:rsid w:val="75BC0BDD"/>
    <w:rsid w:val="77D0A393"/>
    <w:rsid w:val="77E1B671"/>
    <w:rsid w:val="797D86D2"/>
    <w:rsid w:val="7A8F34BA"/>
    <w:rsid w:val="7C64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43146"/>
  <w15:chartTrackingRefBased/>
  <w15:docId w15:val="{D332CCCB-25C3-4FD5-98BB-729B34E0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33184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17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0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44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70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371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45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166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447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35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5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38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50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53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01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152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81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0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18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435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50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59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960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583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23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27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384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221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26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302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1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36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86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464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2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82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614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28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39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91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06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79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413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3390/jrfm16040238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8F7A1511-755E-4D06-9458-3B6CF78AF3A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1016D7B-869B-4498-A2AF-09F68A9F3A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e0f609-ae9b-47fd-a98e-c62ec8c8b5cb"/>
    <ds:schemaRef ds:uri="e9169365-f9c8-47b7-8434-2476f31b79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22C06F6-D9AB-4E43-9397-C192479C3E8D}">
  <ds:schemaRefs>
    <ds:schemaRef ds:uri="http://schemas.microsoft.com/office/2006/metadata/properties"/>
    <ds:schemaRef ds:uri="http://schemas.microsoft.com/office/infopath/2007/PartnerControls"/>
    <ds:schemaRef ds:uri="c6e0f609-ae9b-47fd-a98e-c62ec8c8b5cb"/>
    <ds:schemaRef ds:uri="e9169365-f9c8-47b7-8434-2476f31b79f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273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Elora Wales</dc:creator>
  <cp:keywords/>
  <dc:description/>
  <cp:lastModifiedBy>Andie Storozuk</cp:lastModifiedBy>
  <cp:revision>42</cp:revision>
  <dcterms:created xsi:type="dcterms:W3CDTF">2023-05-11T15:53:00Z</dcterms:created>
  <dcterms:modified xsi:type="dcterms:W3CDTF">2023-06-01T18:18:00Z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