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24956" w:rsidR="00024956" w:rsidP="5506C990" w:rsidRDefault="00024956" w14:paraId="7229CCA1" w14:textId="77777777">
      <w:pPr>
        <w:rPr>
          <w:rStyle w:val="normaltextrun"/>
          <w:rFonts w:ascii="Times New Roman" w:hAnsi="Times New Roman" w:eastAsia="Times New Roman" w:cs="Times New Roman"/>
          <w:b w:val="1"/>
          <w:bCs w:val="1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</w:rPr>
        <w:t xml:space="preserve">Title: </w:t>
      </w:r>
    </w:p>
    <w:p w:rsidRPr="00024956" w:rsidR="00024956" w:rsidP="5506C990" w:rsidRDefault="00024956" w14:paraId="489C2CBB" w14:textId="40A44945">
      <w:pPr>
        <w:rPr>
          <w:rStyle w:val="normaltextrun"/>
          <w:rFonts w:ascii="Times New Roman" w:hAnsi="Times New Roman" w:eastAsia="Times New Roman" w:cs="Times New Roman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</w:rPr>
        <w:t>Paying attention to attention: evidence for an attentional contribution to the size congruity effect</w:t>
      </w:r>
    </w:p>
    <w:p w:rsidRPr="00024956" w:rsidR="00024956" w:rsidP="5506C990" w:rsidRDefault="00024956" w14:paraId="2A6CDFAC" w14:textId="77777777">
      <w:pPr>
        <w:rPr>
          <w:rStyle w:val="normaltextrun"/>
          <w:rFonts w:ascii="Times New Roman" w:hAnsi="Times New Roman" w:eastAsia="Times New Roman" w:cs="Times New Roman"/>
        </w:rPr>
      </w:pPr>
    </w:p>
    <w:p w:rsidRPr="00024956" w:rsidR="00024956" w:rsidP="5506C990" w:rsidRDefault="00024956" w14:paraId="2DCD85E1" w14:textId="77777777">
      <w:pPr>
        <w:rPr>
          <w:rStyle w:val="normaltextrun"/>
          <w:rFonts w:ascii="Times New Roman" w:hAnsi="Times New Roman" w:eastAsia="Times New Roman" w:cs="Times New Roman"/>
          <w:b w:val="1"/>
          <w:bCs w:val="1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</w:rPr>
        <w:t xml:space="preserve">Authors: </w:t>
      </w:r>
    </w:p>
    <w:p w:rsidRPr="00024956" w:rsidR="00024956" w:rsidP="5506C990" w:rsidRDefault="00024956" w14:paraId="4095CBA6" w14:textId="32F4DA5F">
      <w:pPr>
        <w:rPr>
          <w:rStyle w:val="normaltextrun"/>
          <w:rFonts w:ascii="Times New Roman" w:hAnsi="Times New Roman" w:eastAsia="Times New Roman" w:cs="Times New Roman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</w:rPr>
        <w:t>Evan F. Risko</w:t>
      </w:r>
      <w:r w:rsidRPr="5506C990" w:rsidR="337DEE9D">
        <w:rPr>
          <w:rStyle w:val="normaltextrun"/>
          <w:rFonts w:ascii="Times New Roman" w:hAnsi="Times New Roman" w:eastAsia="Times New Roman" w:cs="Times New Roman"/>
        </w:rPr>
        <w:t>,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Erin A. Maloney</w:t>
      </w:r>
      <w:r w:rsidRPr="5506C990" w:rsidR="0687D8C9">
        <w:rPr>
          <w:rStyle w:val="normaltextrun"/>
          <w:rFonts w:ascii="Times New Roman" w:hAnsi="Times New Roman" w:eastAsia="Times New Roman" w:cs="Times New Roman"/>
        </w:rPr>
        <w:t>,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&amp; Jonathan A. </w:t>
      </w:r>
      <w:proofErr w:type="spellStart"/>
      <w:r w:rsidRPr="5506C990" w:rsidR="7688EB57">
        <w:rPr>
          <w:rStyle w:val="normaltextrun"/>
          <w:rFonts w:ascii="Times New Roman" w:hAnsi="Times New Roman" w:eastAsia="Times New Roman" w:cs="Times New Roman"/>
        </w:rPr>
        <w:t>Fugelsang</w:t>
      </w:r>
      <w:proofErr w:type="spellEnd"/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(2013)</w:t>
      </w:r>
    </w:p>
    <w:p w:rsidRPr="00024956" w:rsidR="00024956" w:rsidP="5506C990" w:rsidRDefault="00024956" w14:paraId="4DB28103" w14:textId="77777777">
      <w:pPr>
        <w:rPr>
          <w:rStyle w:val="normaltextrun"/>
          <w:rFonts w:ascii="Times New Roman" w:hAnsi="Times New Roman" w:eastAsia="Times New Roman" w:cs="Times New Roman"/>
        </w:rPr>
      </w:pPr>
    </w:p>
    <w:p w:rsidRPr="00024956" w:rsidR="00024956" w:rsidP="5506C990" w:rsidRDefault="00024956" w14:paraId="540C2488" w14:textId="77777777">
      <w:pPr>
        <w:rPr>
          <w:rStyle w:val="normaltextrun"/>
          <w:rFonts w:ascii="Times New Roman" w:hAnsi="Times New Roman" w:eastAsia="Times New Roman" w:cs="Times New Roman"/>
          <w:b w:val="1"/>
          <w:bCs w:val="1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</w:rPr>
        <w:t xml:space="preserve">Journal and DOI: </w:t>
      </w:r>
    </w:p>
    <w:p w:rsidRPr="00024956" w:rsidR="00024956" w:rsidP="5506C990" w:rsidRDefault="00024956" w14:paraId="70E26A71" w14:textId="06A98A39">
      <w:pPr>
        <w:rPr>
          <w:rStyle w:val="normaltextrun"/>
          <w:rFonts w:ascii="Times New Roman" w:hAnsi="Times New Roman" w:eastAsia="Times New Roman" w:cs="Times New Roman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</w:rPr>
        <w:t>Atten</w:t>
      </w:r>
      <w:r w:rsidRPr="5506C990" w:rsidR="43F12DDA">
        <w:rPr>
          <w:rStyle w:val="normaltextrun"/>
          <w:rFonts w:ascii="Times New Roman" w:hAnsi="Times New Roman" w:eastAsia="Times New Roman" w:cs="Times New Roman"/>
        </w:rPr>
        <w:t>tion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Percept</w:t>
      </w:r>
      <w:r w:rsidRPr="5506C990" w:rsidR="43F12DDA">
        <w:rPr>
          <w:rStyle w:val="normaltextrun"/>
          <w:rFonts w:ascii="Times New Roman" w:hAnsi="Times New Roman" w:eastAsia="Times New Roman" w:cs="Times New Roman"/>
        </w:rPr>
        <w:t>ion and P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>sychophy</w:t>
      </w:r>
      <w:r w:rsidRPr="5506C990" w:rsidR="43F12DDA">
        <w:rPr>
          <w:rStyle w:val="normaltextrun"/>
          <w:rFonts w:ascii="Times New Roman" w:hAnsi="Times New Roman" w:eastAsia="Times New Roman" w:cs="Times New Roman"/>
        </w:rPr>
        <w:t>sics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(2013) 75:1137–1147 DOI 10.3758/s13414-013-0477-2</w:t>
      </w:r>
    </w:p>
    <w:p w:rsidRPr="00024956" w:rsidR="00024956" w:rsidP="5506C990" w:rsidRDefault="00024956" w14:paraId="391A669D" w14:textId="77777777">
      <w:pPr>
        <w:rPr>
          <w:rStyle w:val="normaltextrun"/>
          <w:rFonts w:ascii="Times New Roman" w:hAnsi="Times New Roman" w:eastAsia="Times New Roman" w:cs="Times New Roman"/>
        </w:rPr>
      </w:pPr>
    </w:p>
    <w:p w:rsidR="7850480A" w:rsidP="5506C990" w:rsidRDefault="7850480A" w14:paraId="04D53994" w14:textId="1ADB83E5">
      <w:pPr>
        <w:pStyle w:val="Normal"/>
        <w:rPr>
          <w:rStyle w:val="normaltextrun"/>
          <w:rFonts w:ascii="Times New Roman" w:hAnsi="Times New Roman" w:eastAsia="Times New Roman" w:cs="Times New Roman"/>
          <w:b w:val="1"/>
          <w:bCs w:val="1"/>
        </w:rPr>
      </w:pPr>
      <w:r w:rsidRPr="5506C990" w:rsidR="7850480A">
        <w:rPr>
          <w:rStyle w:val="normaltextrun"/>
          <w:rFonts w:ascii="Times New Roman" w:hAnsi="Times New Roman" w:eastAsia="Times New Roman" w:cs="Times New Roman"/>
          <w:b w:val="1"/>
          <w:bCs w:val="1"/>
        </w:rPr>
        <w:t>Previous Research:</w:t>
      </w:r>
    </w:p>
    <w:p w:rsidR="7850480A" w:rsidP="5506C990" w:rsidRDefault="7850480A" w14:paraId="7DD7D225" w14:textId="579E6631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  <w:r w:rsidRPr="5506C990" w:rsidR="7850480A">
        <w:rPr>
          <w:rStyle w:val="normaltextrun"/>
          <w:rFonts w:ascii="Times New Roman" w:hAnsi="Times New Roman" w:eastAsia="Times New Roman" w:cs="Times New Roman"/>
          <w:b w:val="1"/>
          <w:bCs w:val="1"/>
        </w:rPr>
        <w:t>Previous research demonstrates that when asked to select the numerically larger (or smaller) number, the</w:t>
      </w:r>
      <w:r w:rsidRPr="5506C990" w:rsidR="7850480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physical size of numbers can influence response time and accuracy. Although there is no relation between physical size and the numeric value, </w:t>
      </w:r>
      <w:r w:rsidRPr="5506C990" w:rsidR="7850480A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manipulating the physical size of numbers leads to more errors</w:t>
      </w:r>
      <w:r w:rsidRPr="5506C990" w:rsidR="7850480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(</w:t>
      </w:r>
      <w:r w:rsidRPr="5506C990" w:rsidR="3B8131D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e.g.,</w:t>
      </w:r>
      <w:r w:rsidRPr="5506C990" w:rsidR="7850480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'5 or 7'). This phenomenon is known as the </w:t>
      </w:r>
      <w:r w:rsidRPr="5506C990" w:rsidR="7850480A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size congruity effect</w:t>
      </w:r>
      <w:r w:rsidRPr="5506C990" w:rsidR="7850480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.</w:t>
      </w:r>
    </w:p>
    <w:p w:rsidRPr="00024956" w:rsidR="00024956" w:rsidP="5506C990" w:rsidRDefault="00024956" w14:paraId="4AA7994E" w14:textId="77777777">
      <w:pPr>
        <w:rPr>
          <w:rStyle w:val="normaltextrun"/>
          <w:rFonts w:ascii="Times New Roman" w:hAnsi="Times New Roman" w:eastAsia="Times New Roman" w:cs="Times New Roman"/>
          <w:color w:val="auto"/>
        </w:rPr>
      </w:pPr>
    </w:p>
    <w:p w:rsidRPr="00024956" w:rsidR="00024956" w:rsidP="5506C990" w:rsidRDefault="00024956" w14:paraId="1AB126F8" w14:textId="773A6D8C">
      <w:pPr>
        <w:pStyle w:val="Normal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  <w:r w:rsidRPr="5506C990" w:rsidR="7850480A">
        <w:rPr>
          <w:rStyle w:val="normaltextrun"/>
          <w:rFonts w:ascii="Times New Roman" w:hAnsi="Times New Roman" w:eastAsia="Times New Roman" w:cs="Times New Roman"/>
          <w:b w:val="1"/>
          <w:bCs w:val="1"/>
        </w:rPr>
        <w:t xml:space="preserve">What did we ask? </w:t>
      </w:r>
      <w:r w:rsidRPr="5506C990" w:rsidR="7850480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The standard theory suggests that our brain confuses physically larger numbers as signifying greater quantity, leading to errors in the number comparison task. However, </w:t>
      </w:r>
      <w:r w:rsidRPr="5506C990" w:rsidR="7850480A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we propose that attention (i.e., which number is processed first) also plays a significant role in this phenomenon.</w:t>
      </w:r>
    </w:p>
    <w:p w:rsidRPr="00024956" w:rsidR="00024956" w:rsidP="5506C990" w:rsidRDefault="00024956" w14:paraId="1930C593" w14:textId="77777777">
      <w:pPr>
        <w:rPr>
          <w:rStyle w:val="normaltextrun"/>
          <w:rFonts w:ascii="Times New Roman" w:hAnsi="Times New Roman" w:eastAsia="Times New Roman" w:cs="Times New Roman"/>
        </w:rPr>
      </w:pPr>
    </w:p>
    <w:p w:rsidRPr="00024956" w:rsidR="00024956" w:rsidP="5506C990" w:rsidRDefault="00024956" w14:paraId="7F1844D5" w14:textId="1B76D91A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</w:rPr>
        <w:t>How did we ask it?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</w:t>
      </w:r>
      <w:r w:rsidRPr="5506C990" w:rsidR="7CEA85C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Participants completed a number comparison task. We manipulated the </w:t>
      </w:r>
      <w:r w:rsidRPr="5506C990" w:rsidR="7CEA85C6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size</w:t>
      </w:r>
      <w:r w:rsidRPr="5506C990" w:rsidR="7CEA85C6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</w:t>
      </w:r>
      <w:r w:rsidRPr="5506C990" w:rsidR="7CEA85C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of numbers and the </w:t>
      </w:r>
      <w:r w:rsidRPr="5506C990" w:rsidR="7CEA85C6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order</w:t>
      </w:r>
      <w:r w:rsidRPr="5506C990" w:rsidR="7CEA85C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in which they were presented. We used three different conditions:</w:t>
      </w:r>
    </w:p>
    <w:p w:rsidR="3528D494" w:rsidP="5506C990" w:rsidRDefault="3528D494" w14:paraId="6C927B1E" w14:textId="6F2BF28D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5506C990" w:rsidR="3528D49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We presented the physically smaller number first and the physically larger number 100 milliseconds (</w:t>
      </w:r>
      <w:proofErr w:type="spellStart"/>
      <w:r w:rsidRPr="5506C990" w:rsidR="3528D49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ms</w:t>
      </w:r>
      <w:proofErr w:type="spellEnd"/>
      <w:r w:rsidRPr="5506C990" w:rsidR="3528D49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) later;</w:t>
      </w:r>
    </w:p>
    <w:p w:rsidR="3528D494" w:rsidP="5506C990" w:rsidRDefault="3528D494" w14:paraId="46257C03" w14:textId="39896E78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5506C990" w:rsidR="3528D49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We presented the physically larger number first and the physically smaller number 100ms later;</w:t>
      </w:r>
    </w:p>
    <w:p w:rsidR="3528D494" w:rsidP="5506C990" w:rsidRDefault="3528D494" w14:paraId="5A63D63A" w14:textId="6E469DDD">
      <w:pPr>
        <w:pStyle w:val="ListParagraph"/>
        <w:numPr>
          <w:ilvl w:val="0"/>
          <w:numId w:val="9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5506C990" w:rsidR="3528D49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We presented both digits at the same time.</w:t>
      </w:r>
    </w:p>
    <w:p w:rsidRPr="00024956" w:rsidR="00024956" w:rsidP="5506C990" w:rsidRDefault="00024956" w14:paraId="2254C98B" w14:textId="6F05D1D1">
      <w:pPr>
        <w:pStyle w:val="Normal"/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</w:rPr>
        <w:t>What did we find?</w:t>
      </w: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</w:rPr>
        <w:t xml:space="preserve"> </w:t>
      </w:r>
    </w:p>
    <w:p w:rsidRPr="00024956" w:rsidR="00024956" w:rsidP="5506C990" w:rsidRDefault="00024956" w14:paraId="13F15BD1" w14:textId="258B9D6B">
      <w:pPr>
        <w:pStyle w:val="ListParagraph"/>
        <w:numPr>
          <w:ilvl w:val="0"/>
          <w:numId w:val="1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  <w:r w:rsidRPr="5506C990" w:rsidR="654B8B4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Errors in the number comparison task were reduced when the physically smaller number was presented </w:t>
      </w:r>
      <w:r w:rsidRPr="5506C990" w:rsidR="654B8B46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first</w:t>
      </w:r>
      <w:r w:rsidRPr="5506C990" w:rsidR="654B8B4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(as in condition 1).</w:t>
      </w:r>
    </w:p>
    <w:p w:rsidR="0B5E7B2C" w:rsidP="5506C990" w:rsidRDefault="0B5E7B2C" w14:paraId="1B181DC6" w14:textId="6914D59A">
      <w:pPr>
        <w:pStyle w:val="ListParagraph"/>
        <w:numPr>
          <w:ilvl w:val="0"/>
          <w:numId w:val="1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5506C990" w:rsidR="0B5E7B2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Similar number of errors between the second (i.e., physically larger number first) and third conditions (i.e., both digits simultaneously).</w:t>
      </w:r>
    </w:p>
    <w:p w:rsidR="0B5E7B2C" w:rsidP="5506C990" w:rsidRDefault="0B5E7B2C" w14:paraId="1CE25415" w14:textId="016618E1">
      <w:pPr>
        <w:pStyle w:val="ListParagraph"/>
        <w:numPr>
          <w:ilvl w:val="0"/>
          <w:numId w:val="11"/>
        </w:numP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</w:pPr>
      <w:r w:rsidRPr="5506C990" w:rsidR="0B5E7B2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 xml:space="preserve">Attention first shifts towards the physically larger number when both are presented </w:t>
      </w:r>
      <w:r w:rsidRPr="5506C990" w:rsidR="0B5E7B2C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simultaneously</w:t>
      </w:r>
      <w:r w:rsidRPr="5506C990" w:rsidR="0B5E7B2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CA"/>
        </w:rPr>
        <w:t>.</w:t>
      </w:r>
    </w:p>
    <w:p w:rsidRPr="00024956" w:rsidR="00024956" w:rsidP="5506C990" w:rsidRDefault="00024956" w14:paraId="2D5C0BF0" w14:textId="77777777">
      <w:pPr>
        <w:rPr>
          <w:rStyle w:val="normaltextrun"/>
          <w:rFonts w:ascii="Times New Roman" w:hAnsi="Times New Roman" w:eastAsia="Times New Roman" w:cs="Times New Roman"/>
          <w:b w:val="1"/>
          <w:bCs w:val="1"/>
          <w:color w:val="auto"/>
        </w:rPr>
      </w:pPr>
    </w:p>
    <w:p w:rsidRPr="00024956" w:rsidR="00C17C7F" w:rsidP="5506C990" w:rsidRDefault="00024956" w14:paraId="4C6F74E0" w14:textId="33A881E1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  <w:r w:rsidRPr="5506C990" w:rsidR="7688EB57">
        <w:rPr>
          <w:rStyle w:val="normaltextrun"/>
          <w:rFonts w:ascii="Times New Roman" w:hAnsi="Times New Roman" w:eastAsia="Times New Roman" w:cs="Times New Roman"/>
          <w:b w:val="1"/>
          <w:bCs w:val="1"/>
        </w:rPr>
        <w:t>Why is this important?</w:t>
      </w:r>
      <w:r w:rsidRPr="5506C990" w:rsidR="7688EB57">
        <w:rPr>
          <w:rStyle w:val="normaltextrun"/>
          <w:rFonts w:ascii="Times New Roman" w:hAnsi="Times New Roman" w:eastAsia="Times New Roman" w:cs="Times New Roman"/>
        </w:rPr>
        <w:t xml:space="preserve"> </w:t>
      </w:r>
      <w:r w:rsidRPr="5506C990" w:rsidR="0342E31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These findings suggest that attention plays a significant role in the size congruity effect. In other words, </w:t>
      </w:r>
      <w:r w:rsidRPr="5506C990" w:rsidR="0342E31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errors in the number comparison task</w:t>
      </w:r>
      <w:r w:rsidRPr="5506C990" w:rsidR="0342E31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 xml:space="preserve"> not only stem from confusion between physical and numerical size, </w:t>
      </w:r>
      <w:r w:rsidRPr="5506C990" w:rsidR="0342E31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but also from the increased attention we devote to physically larger numbers</w:t>
      </w:r>
      <w:r w:rsidRPr="5506C990" w:rsidR="0342E31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. These findings provide a foundation for future research exploring the role of attention in number comparison tasks.</w:t>
      </w:r>
    </w:p>
    <w:p w:rsidR="5506C990" w:rsidP="5506C990" w:rsidRDefault="5506C990" w14:paraId="369B8E5E" w14:textId="29F2A10A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</w:p>
    <w:p w:rsidR="0342E311" w:rsidP="5506C990" w:rsidRDefault="0342E311" w14:paraId="3B44FD55" w14:textId="690F7786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</w:pPr>
      <w:r w:rsidRPr="5506C990" w:rsidR="0342E31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Brought to you by Dr. Erin Maloney's Cognition and Emotion Lab at the University of Ottawa.</w:t>
      </w:r>
      <w:r w:rsidRPr="5506C990" w:rsidR="0342E31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CA"/>
        </w:rPr>
        <w:t> </w:t>
      </w:r>
    </w:p>
    <w:sectPr w:rsidRPr="00024956" w:rsidR="00C17C7F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0">
    <w:nsid w:val="53615ea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6851bf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b678e5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0793E26"/>
    <w:multiLevelType w:val="hybridMultilevel"/>
    <w:tmpl w:val="D6EA5300"/>
    <w:lvl w:ilvl="0" w:tplc="7214EA6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686692E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822898C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B003A98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1E1B60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76005408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78C9D44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A2CCFC0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A36E210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6F635B0"/>
    <w:multiLevelType w:val="multilevel"/>
    <w:tmpl w:val="989E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9DC7C58"/>
    <w:multiLevelType w:val="multilevel"/>
    <w:tmpl w:val="06C8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24AF0733"/>
    <w:multiLevelType w:val="hybridMultilevel"/>
    <w:tmpl w:val="FF340652"/>
    <w:lvl w:ilvl="0" w:tplc="925C804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DAA6EC4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DEE6AA5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91C2BF2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01AADC6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026A5FA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ACE35BC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EB8BDEC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AAF62E6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9DB24E1"/>
    <w:multiLevelType w:val="hybridMultilevel"/>
    <w:tmpl w:val="FB84A158"/>
    <w:lvl w:ilvl="0" w:tplc="4DB2F61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F94B0AE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A894D0F2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3E44054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FA4821E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F9A9D46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5DE645C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17A4624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C3E6CD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D0162EE"/>
    <w:multiLevelType w:val="hybridMultilevel"/>
    <w:tmpl w:val="3670F53E"/>
    <w:lvl w:ilvl="0" w:tplc="45867D0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D2694FA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D7F0CE8A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CE9D0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D4AE2C2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A986020E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C34CEBE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A8ECC92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84180680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8214BB1"/>
    <w:multiLevelType w:val="hybridMultilevel"/>
    <w:tmpl w:val="DC068D12"/>
    <w:lvl w:ilvl="0" w:tplc="80689D5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04C2266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08A5C78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4126666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8EEB198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AB3A5A9A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646806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F7E116A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74E044AE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C8E1CCB"/>
    <w:multiLevelType w:val="multilevel"/>
    <w:tmpl w:val="93E4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1">
    <w:abstractNumId w:val="10"/>
  </w:num>
  <w:num w:numId="10">
    <w:abstractNumId w:val="9"/>
  </w:num>
  <w:num w:numId="9">
    <w:abstractNumId w:val="8"/>
  </w: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5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D0"/>
    <w:rsid w:val="000070D5"/>
    <w:rsid w:val="00024956"/>
    <w:rsid w:val="00041C82"/>
    <w:rsid w:val="00072D70"/>
    <w:rsid w:val="000B6018"/>
    <w:rsid w:val="000F62AC"/>
    <w:rsid w:val="001111E4"/>
    <w:rsid w:val="002D4A1E"/>
    <w:rsid w:val="003138F5"/>
    <w:rsid w:val="0032644C"/>
    <w:rsid w:val="00391706"/>
    <w:rsid w:val="003F4A57"/>
    <w:rsid w:val="00415EF1"/>
    <w:rsid w:val="005A5A29"/>
    <w:rsid w:val="00605AD0"/>
    <w:rsid w:val="00607C19"/>
    <w:rsid w:val="0068593F"/>
    <w:rsid w:val="006F72D0"/>
    <w:rsid w:val="00787004"/>
    <w:rsid w:val="0080342B"/>
    <w:rsid w:val="00825B1E"/>
    <w:rsid w:val="00855A14"/>
    <w:rsid w:val="0093257A"/>
    <w:rsid w:val="00981074"/>
    <w:rsid w:val="00A95F72"/>
    <w:rsid w:val="00AA2D63"/>
    <w:rsid w:val="00AE09CD"/>
    <w:rsid w:val="00B22677"/>
    <w:rsid w:val="00B73258"/>
    <w:rsid w:val="00B73816"/>
    <w:rsid w:val="00BE5228"/>
    <w:rsid w:val="00C17C7F"/>
    <w:rsid w:val="00C95673"/>
    <w:rsid w:val="00D74BBC"/>
    <w:rsid w:val="00DE262F"/>
    <w:rsid w:val="00E16DED"/>
    <w:rsid w:val="00E4123C"/>
    <w:rsid w:val="00FB37F5"/>
    <w:rsid w:val="00FD7C3A"/>
    <w:rsid w:val="013A2472"/>
    <w:rsid w:val="02C063CE"/>
    <w:rsid w:val="030415A1"/>
    <w:rsid w:val="0342E311"/>
    <w:rsid w:val="0687D8C9"/>
    <w:rsid w:val="06AE4DF0"/>
    <w:rsid w:val="095A2EC8"/>
    <w:rsid w:val="0B5E7B2C"/>
    <w:rsid w:val="175B4451"/>
    <w:rsid w:val="20D35709"/>
    <w:rsid w:val="2618C841"/>
    <w:rsid w:val="28BD675E"/>
    <w:rsid w:val="2C1A41AD"/>
    <w:rsid w:val="337DEE9D"/>
    <w:rsid w:val="3528D494"/>
    <w:rsid w:val="390F65BF"/>
    <w:rsid w:val="3B8131DE"/>
    <w:rsid w:val="3DB6C304"/>
    <w:rsid w:val="43F12DDA"/>
    <w:rsid w:val="50E47A6B"/>
    <w:rsid w:val="51DF2226"/>
    <w:rsid w:val="5506C990"/>
    <w:rsid w:val="59D10BAE"/>
    <w:rsid w:val="5CC0BA7F"/>
    <w:rsid w:val="614BDEE4"/>
    <w:rsid w:val="654B8B46"/>
    <w:rsid w:val="68EAC927"/>
    <w:rsid w:val="6C76C2CC"/>
    <w:rsid w:val="714A33EF"/>
    <w:rsid w:val="7688EB57"/>
    <w:rsid w:val="7850480A"/>
    <w:rsid w:val="7CEA8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81C0C"/>
  <w15:chartTrackingRefBased/>
  <w15:docId w15:val="{A499CC82-1EE3-6F44-A4E1-AFA31E23C4E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605AD0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605AD0"/>
  </w:style>
  <w:style w:type="character" w:styleId="eop" w:customStyle="1">
    <w:name w:val="eop"/>
    <w:basedOn w:val="DefaultParagraphFont"/>
    <w:rsid w:val="00605AD0"/>
  </w:style>
  <w:style w:type="paragraph" w:styleId="NormalWeb">
    <w:name w:val="Normal (Web)"/>
    <w:basedOn w:val="Normal"/>
    <w:uiPriority w:val="99"/>
    <w:semiHidden/>
    <w:unhideWhenUsed/>
    <w:rsid w:val="00787004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ADB9F3-5E70-42FC-A444-F044F170618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4DE0BD-AD7C-491B-9605-F2B5EE1591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9D9394-76EC-4076-8305-1DC95179E09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Phil Brunet</dc:creator>
  <lastModifiedBy>Elora Wales</lastModifiedBy>
  <revision>16</revision>
  <dcterms:created xsi:type="dcterms:W3CDTF">2021-09-10T13:07:00.0000000Z</dcterms:created>
  <dcterms:modified xsi:type="dcterms:W3CDTF">2022-08-23T18:39:35.6322019Z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